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223BA" w:rsidRPr="00B9666F" w:rsidRDefault="00E223BA" w:rsidP="00E223BA">
      <w:pPr>
        <w:tabs>
          <w:tab w:val="left" w:pos="3225"/>
        </w:tabs>
        <w:ind w:firstLine="567"/>
        <w:jc w:val="right"/>
        <w:rPr>
          <w:rFonts w:ascii="Times New Roman" w:hAnsi="Times New Roman" w:cs="Times New Roman"/>
          <w:sz w:val="28"/>
          <w:szCs w:val="28"/>
          <w:lang w:val="kk-KZ"/>
        </w:rPr>
      </w:pPr>
      <w:r w:rsidRPr="00B9666F">
        <w:rPr>
          <w:rFonts w:ascii="Times New Roman" w:hAnsi="Times New Roman" w:cs="Times New Roman"/>
          <w:sz w:val="28"/>
          <w:szCs w:val="28"/>
          <w:lang w:val="kk-KZ"/>
        </w:rPr>
        <w:t>Ф.7.03-</w:t>
      </w:r>
      <w:r>
        <w:rPr>
          <w:rFonts w:ascii="Times New Roman" w:hAnsi="Times New Roman" w:cs="Times New Roman"/>
          <w:sz w:val="28"/>
          <w:szCs w:val="28"/>
          <w:lang w:val="kk-KZ"/>
        </w:rPr>
        <w:t>20</w:t>
      </w: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E223BA">
      <w:pPr>
        <w:tabs>
          <w:tab w:val="left" w:pos="3225"/>
        </w:tabs>
        <w:ind w:firstLine="567"/>
        <w:jc w:val="center"/>
        <w:rPr>
          <w:rFonts w:ascii="Times New Roman" w:hAnsi="Times New Roman"/>
          <w:b/>
          <w:sz w:val="28"/>
          <w:szCs w:val="28"/>
          <w:lang w:val="kk-KZ"/>
        </w:rPr>
      </w:pPr>
      <w:r w:rsidRPr="0094340F">
        <w:rPr>
          <w:rFonts w:ascii="Times New Roman" w:hAnsi="Times New Roman"/>
          <w:b/>
          <w:sz w:val="28"/>
          <w:szCs w:val="28"/>
          <w:lang w:val="kk-KZ"/>
        </w:rPr>
        <w:t>Юсупов Ш.</w:t>
      </w:r>
    </w:p>
    <w:p w:rsidR="00E223BA" w:rsidRPr="008A4930" w:rsidRDefault="00E223BA" w:rsidP="00E223BA">
      <w:pPr>
        <w:tabs>
          <w:tab w:val="left" w:pos="3225"/>
        </w:tabs>
        <w:ind w:firstLine="567"/>
        <w:jc w:val="center"/>
        <w:rPr>
          <w:rFonts w:ascii="Times New Roman" w:hAnsi="Times New Roman"/>
          <w:b/>
          <w:sz w:val="28"/>
          <w:szCs w:val="28"/>
        </w:rPr>
      </w:pPr>
      <w:r>
        <w:rPr>
          <w:rFonts w:ascii="Times New Roman" w:hAnsi="Times New Roman"/>
          <w:b/>
          <w:sz w:val="28"/>
          <w:szCs w:val="28"/>
          <w:lang w:val="kk-KZ"/>
        </w:rPr>
        <w:t>Ибраимова Ж.К.</w:t>
      </w:r>
    </w:p>
    <w:p w:rsidR="00E223BA" w:rsidRDefault="00E223BA" w:rsidP="00E223BA">
      <w:pPr>
        <w:tabs>
          <w:tab w:val="left" w:pos="3225"/>
        </w:tabs>
        <w:ind w:firstLine="567"/>
        <w:jc w:val="center"/>
        <w:rPr>
          <w:rFonts w:ascii="Times New Roman" w:hAnsi="Times New Roman"/>
          <w:b/>
          <w:sz w:val="28"/>
          <w:szCs w:val="28"/>
          <w:lang w:val="kk-KZ"/>
        </w:rPr>
      </w:pPr>
      <w:r>
        <w:rPr>
          <w:rFonts w:ascii="Times New Roman" w:hAnsi="Times New Roman"/>
          <w:b/>
          <w:sz w:val="28"/>
          <w:szCs w:val="28"/>
          <w:lang w:val="kk-KZ"/>
        </w:rPr>
        <w:t>Айменова Ж.Е.</w:t>
      </w:r>
    </w:p>
    <w:p w:rsidR="00E223BA" w:rsidRPr="0094340F" w:rsidRDefault="00E223BA" w:rsidP="00E223BA">
      <w:pPr>
        <w:tabs>
          <w:tab w:val="left" w:pos="3225"/>
        </w:tabs>
        <w:ind w:firstLine="567"/>
        <w:jc w:val="center"/>
        <w:rPr>
          <w:rFonts w:ascii="Times New Roman" w:hAnsi="Times New Roman"/>
          <w:b/>
          <w:sz w:val="28"/>
          <w:szCs w:val="28"/>
          <w:lang w:val="kk-KZ"/>
        </w:rPr>
      </w:pPr>
    </w:p>
    <w:p w:rsidR="00E223BA" w:rsidRPr="0094340F" w:rsidRDefault="00E223BA" w:rsidP="00E223BA">
      <w:pPr>
        <w:tabs>
          <w:tab w:val="left" w:pos="3225"/>
        </w:tabs>
        <w:ind w:firstLine="567"/>
        <w:jc w:val="center"/>
        <w:rPr>
          <w:rFonts w:ascii="Times New Roman" w:hAnsi="Times New Roman"/>
          <w:b/>
          <w:sz w:val="28"/>
          <w:szCs w:val="28"/>
          <w:lang w:val="kk-KZ"/>
        </w:rPr>
      </w:pPr>
    </w:p>
    <w:p w:rsidR="00E223BA" w:rsidRPr="0094340F" w:rsidRDefault="00E223BA" w:rsidP="00E223BA">
      <w:pPr>
        <w:tabs>
          <w:tab w:val="left" w:pos="3225"/>
        </w:tabs>
        <w:ind w:firstLine="567"/>
        <w:jc w:val="center"/>
        <w:rPr>
          <w:rFonts w:ascii="Times New Roman" w:hAnsi="Times New Roman"/>
          <w:b/>
          <w:sz w:val="28"/>
          <w:szCs w:val="28"/>
          <w:lang w:val="kk-KZ"/>
        </w:rPr>
      </w:pPr>
    </w:p>
    <w:p w:rsidR="00E223BA" w:rsidRDefault="00E223BA" w:rsidP="00E223BA">
      <w:pPr>
        <w:tabs>
          <w:tab w:val="left" w:pos="3225"/>
        </w:tabs>
        <w:ind w:firstLine="567"/>
        <w:jc w:val="center"/>
        <w:rPr>
          <w:rFonts w:ascii="Times New Roman" w:hAnsi="Times New Roman"/>
          <w:b/>
          <w:sz w:val="28"/>
          <w:szCs w:val="28"/>
          <w:lang w:val="kk-KZ"/>
        </w:rPr>
      </w:pPr>
      <w:r>
        <w:rPr>
          <w:rFonts w:ascii="Times New Roman" w:hAnsi="Times New Roman"/>
          <w:b/>
          <w:sz w:val="28"/>
          <w:szCs w:val="28"/>
          <w:lang w:val="kk-KZ"/>
        </w:rPr>
        <w:t>УЧЕБНОЕ ПОСОБИЕ</w:t>
      </w:r>
    </w:p>
    <w:p w:rsidR="00E223BA" w:rsidRDefault="00E223BA" w:rsidP="00E223BA">
      <w:pPr>
        <w:tabs>
          <w:tab w:val="left" w:pos="3225"/>
        </w:tabs>
        <w:ind w:firstLine="567"/>
        <w:jc w:val="center"/>
        <w:rPr>
          <w:rFonts w:ascii="Times New Roman" w:hAnsi="Times New Roman"/>
          <w:b/>
          <w:sz w:val="28"/>
          <w:szCs w:val="28"/>
          <w:lang w:val="kk-KZ"/>
        </w:rPr>
      </w:pPr>
      <w:r>
        <w:rPr>
          <w:rFonts w:ascii="Times New Roman" w:hAnsi="Times New Roman"/>
          <w:b/>
          <w:sz w:val="28"/>
          <w:szCs w:val="28"/>
          <w:lang w:val="kk-KZ"/>
        </w:rPr>
        <w:t>ПО ПРЕДМЕТУ</w:t>
      </w:r>
    </w:p>
    <w:p w:rsidR="00E223BA" w:rsidRPr="0094340F" w:rsidRDefault="00E223BA" w:rsidP="00E223BA">
      <w:pPr>
        <w:tabs>
          <w:tab w:val="left" w:pos="3225"/>
        </w:tabs>
        <w:ind w:firstLine="567"/>
        <w:jc w:val="center"/>
        <w:rPr>
          <w:rFonts w:ascii="Times New Roman" w:hAnsi="Times New Roman"/>
          <w:b/>
          <w:sz w:val="28"/>
          <w:szCs w:val="28"/>
          <w:lang w:val="kk-KZ"/>
        </w:rPr>
      </w:pPr>
    </w:p>
    <w:p w:rsidR="00E223BA" w:rsidRPr="0094340F" w:rsidRDefault="00E223BA" w:rsidP="00E223BA">
      <w:pPr>
        <w:tabs>
          <w:tab w:val="left" w:pos="3225"/>
        </w:tabs>
        <w:ind w:firstLine="567"/>
        <w:jc w:val="center"/>
        <w:rPr>
          <w:rFonts w:ascii="Times New Roman" w:hAnsi="Times New Roman"/>
          <w:b/>
          <w:sz w:val="28"/>
          <w:szCs w:val="28"/>
          <w:lang w:val="kk-KZ"/>
        </w:rPr>
      </w:pPr>
    </w:p>
    <w:p w:rsidR="00E223BA" w:rsidRDefault="00E223BA" w:rsidP="00E223BA">
      <w:pPr>
        <w:tabs>
          <w:tab w:val="left" w:pos="3225"/>
        </w:tabs>
        <w:ind w:firstLine="567"/>
        <w:jc w:val="center"/>
        <w:rPr>
          <w:rFonts w:ascii="Times New Roman" w:hAnsi="Times New Roman"/>
          <w:b/>
          <w:sz w:val="28"/>
          <w:szCs w:val="28"/>
          <w:lang w:val="kk-KZ"/>
        </w:rPr>
      </w:pPr>
      <w:r>
        <w:rPr>
          <w:rFonts w:ascii="Times New Roman" w:hAnsi="Times New Roman"/>
          <w:b/>
          <w:sz w:val="28"/>
          <w:szCs w:val="28"/>
          <w:lang w:val="kk-KZ"/>
        </w:rPr>
        <w:t>«</w:t>
      </w:r>
      <w:r w:rsidR="00F35299">
        <w:rPr>
          <w:rFonts w:ascii="Times New Roman" w:hAnsi="Times New Roman"/>
          <w:b/>
          <w:sz w:val="28"/>
          <w:szCs w:val="28"/>
          <w:lang w:val="kk-KZ"/>
        </w:rPr>
        <w:t>Научные основы г</w:t>
      </w:r>
      <w:r>
        <w:rPr>
          <w:rFonts w:ascii="Times New Roman" w:hAnsi="Times New Roman"/>
          <w:b/>
          <w:sz w:val="28"/>
          <w:szCs w:val="28"/>
          <w:lang w:val="kk-KZ"/>
        </w:rPr>
        <w:t>ибридомн</w:t>
      </w:r>
      <w:r w:rsidR="00F35299">
        <w:rPr>
          <w:rFonts w:ascii="Times New Roman" w:hAnsi="Times New Roman"/>
          <w:b/>
          <w:sz w:val="28"/>
          <w:szCs w:val="28"/>
          <w:lang w:val="kk-KZ"/>
        </w:rPr>
        <w:t>ой</w:t>
      </w:r>
      <w:r>
        <w:rPr>
          <w:rFonts w:ascii="Times New Roman" w:hAnsi="Times New Roman"/>
          <w:b/>
          <w:sz w:val="28"/>
          <w:szCs w:val="28"/>
          <w:lang w:val="kk-KZ"/>
        </w:rPr>
        <w:t xml:space="preserve"> технологи</w:t>
      </w:r>
      <w:r w:rsidR="00F35299">
        <w:rPr>
          <w:rFonts w:ascii="Times New Roman" w:hAnsi="Times New Roman"/>
          <w:b/>
          <w:sz w:val="28"/>
          <w:szCs w:val="28"/>
          <w:lang w:val="kk-KZ"/>
        </w:rPr>
        <w:t>и</w:t>
      </w:r>
      <w:r>
        <w:rPr>
          <w:rFonts w:ascii="Times New Roman" w:hAnsi="Times New Roman"/>
          <w:b/>
          <w:sz w:val="28"/>
          <w:szCs w:val="28"/>
          <w:lang w:val="kk-KZ"/>
        </w:rPr>
        <w:t>»</w:t>
      </w:r>
    </w:p>
    <w:p w:rsidR="00E223BA" w:rsidRDefault="00E223BA" w:rsidP="00E223BA">
      <w:pPr>
        <w:tabs>
          <w:tab w:val="left" w:pos="3225"/>
        </w:tabs>
        <w:ind w:firstLine="567"/>
        <w:jc w:val="center"/>
        <w:rPr>
          <w:rFonts w:ascii="Times New Roman" w:hAnsi="Times New Roman"/>
          <w:b/>
          <w:sz w:val="28"/>
          <w:szCs w:val="28"/>
          <w:lang w:val="kk-KZ"/>
        </w:rPr>
      </w:pPr>
    </w:p>
    <w:p w:rsidR="00E223BA" w:rsidRDefault="00E223BA" w:rsidP="00E223BA">
      <w:pPr>
        <w:tabs>
          <w:tab w:val="left" w:pos="3225"/>
        </w:tabs>
        <w:ind w:firstLine="567"/>
        <w:jc w:val="center"/>
        <w:rPr>
          <w:rFonts w:ascii="Times New Roman" w:hAnsi="Times New Roman"/>
          <w:b/>
          <w:sz w:val="28"/>
          <w:szCs w:val="28"/>
          <w:lang w:val="kk-KZ"/>
        </w:rPr>
      </w:pPr>
    </w:p>
    <w:p w:rsidR="00E223BA" w:rsidRDefault="00E223BA" w:rsidP="00E223BA">
      <w:pPr>
        <w:tabs>
          <w:tab w:val="left" w:pos="3225"/>
        </w:tabs>
        <w:ind w:firstLine="567"/>
        <w:jc w:val="center"/>
        <w:rPr>
          <w:rFonts w:ascii="Times New Roman" w:hAnsi="Times New Roman"/>
          <w:b/>
          <w:sz w:val="28"/>
          <w:szCs w:val="28"/>
          <w:lang w:val="kk-KZ"/>
        </w:rPr>
      </w:pPr>
    </w:p>
    <w:p w:rsidR="00E223BA" w:rsidRDefault="00E223BA" w:rsidP="00E223BA">
      <w:pPr>
        <w:tabs>
          <w:tab w:val="left" w:pos="3225"/>
        </w:tabs>
        <w:ind w:firstLine="567"/>
        <w:jc w:val="center"/>
        <w:rPr>
          <w:rFonts w:ascii="Times New Roman" w:hAnsi="Times New Roman"/>
          <w:b/>
          <w:sz w:val="28"/>
          <w:szCs w:val="28"/>
          <w:lang w:val="kk-KZ"/>
        </w:rPr>
      </w:pPr>
    </w:p>
    <w:p w:rsidR="00E223BA" w:rsidRDefault="00E223BA" w:rsidP="00E223BA">
      <w:pPr>
        <w:tabs>
          <w:tab w:val="left" w:pos="3225"/>
        </w:tabs>
        <w:ind w:firstLine="567"/>
        <w:jc w:val="center"/>
        <w:rPr>
          <w:rFonts w:ascii="Times New Roman" w:hAnsi="Times New Roman"/>
          <w:b/>
          <w:sz w:val="28"/>
          <w:szCs w:val="28"/>
          <w:lang w:val="kk-KZ"/>
        </w:rPr>
      </w:pPr>
    </w:p>
    <w:p w:rsidR="00E223BA" w:rsidRPr="0094340F" w:rsidRDefault="00E223BA" w:rsidP="00E223BA">
      <w:pPr>
        <w:tabs>
          <w:tab w:val="left" w:pos="3225"/>
        </w:tabs>
        <w:ind w:firstLine="567"/>
        <w:jc w:val="center"/>
        <w:rPr>
          <w:rFonts w:ascii="Times New Roman" w:hAnsi="Times New Roman"/>
          <w:sz w:val="28"/>
          <w:szCs w:val="28"/>
          <w:lang w:val="kk-KZ"/>
        </w:rPr>
      </w:pPr>
      <w:r>
        <w:rPr>
          <w:rFonts w:ascii="Times New Roman" w:hAnsi="Times New Roman"/>
          <w:iCs/>
          <w:noProof/>
          <w:sz w:val="24"/>
          <w:szCs w:val="24"/>
          <w:lang w:eastAsia="ru-RU"/>
        </w:rPr>
        <w:drawing>
          <wp:inline distT="0" distB="0" distL="0" distR="0">
            <wp:extent cx="5401310" cy="3583305"/>
            <wp:effectExtent l="19050" t="0" r="8890" b="0"/>
            <wp:docPr id="11" name="Рисунок 1"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л"/>
                    <pic:cNvPicPr>
                      <a:picLocks noChangeAspect="1" noChangeArrowheads="1"/>
                    </pic:cNvPicPr>
                  </pic:nvPicPr>
                  <pic:blipFill>
                    <a:blip r:embed="rId8"/>
                    <a:srcRect/>
                    <a:stretch>
                      <a:fillRect/>
                    </a:stretch>
                  </pic:blipFill>
                  <pic:spPr bwMode="auto">
                    <a:xfrm>
                      <a:off x="0" y="0"/>
                      <a:ext cx="5401310" cy="3583305"/>
                    </a:xfrm>
                    <a:prstGeom prst="rect">
                      <a:avLst/>
                    </a:prstGeom>
                    <a:noFill/>
                    <a:ln w="9525">
                      <a:noFill/>
                      <a:miter lim="800000"/>
                      <a:headEnd/>
                      <a:tailEnd/>
                    </a:ln>
                  </pic:spPr>
                </pic:pic>
              </a:graphicData>
            </a:graphic>
          </wp:inline>
        </w:drawing>
      </w:r>
    </w:p>
    <w:p w:rsidR="00E223BA" w:rsidRPr="0094340F" w:rsidRDefault="00E223BA" w:rsidP="00E223BA">
      <w:pPr>
        <w:tabs>
          <w:tab w:val="left" w:pos="3225"/>
        </w:tabs>
        <w:ind w:firstLine="567"/>
        <w:jc w:val="center"/>
        <w:rPr>
          <w:rFonts w:ascii="Times New Roman" w:hAnsi="Times New Roman"/>
          <w:b/>
          <w:sz w:val="28"/>
          <w:szCs w:val="28"/>
          <w:u w:val="single"/>
          <w:lang w:val="kk-KZ"/>
        </w:rPr>
      </w:pPr>
    </w:p>
    <w:p w:rsidR="00E223BA" w:rsidRPr="0094340F" w:rsidRDefault="00E223BA" w:rsidP="00E223BA">
      <w:pPr>
        <w:tabs>
          <w:tab w:val="left" w:pos="3225"/>
        </w:tabs>
        <w:ind w:firstLine="567"/>
        <w:jc w:val="center"/>
        <w:rPr>
          <w:rFonts w:ascii="Times New Roman" w:hAnsi="Times New Roman"/>
          <w:b/>
          <w:sz w:val="28"/>
          <w:szCs w:val="28"/>
          <w:u w:val="single"/>
          <w:lang w:val="kk-KZ"/>
        </w:rPr>
      </w:pPr>
    </w:p>
    <w:p w:rsidR="00E223BA" w:rsidRPr="0094340F" w:rsidRDefault="00E223BA" w:rsidP="00E223BA">
      <w:pPr>
        <w:tabs>
          <w:tab w:val="left" w:pos="3225"/>
        </w:tabs>
        <w:ind w:firstLine="567"/>
        <w:jc w:val="center"/>
        <w:rPr>
          <w:rFonts w:ascii="Times New Roman" w:hAnsi="Times New Roman"/>
          <w:b/>
          <w:sz w:val="28"/>
          <w:szCs w:val="28"/>
          <w:u w:val="single"/>
          <w:lang w:val="kk-KZ"/>
        </w:rPr>
      </w:pPr>
    </w:p>
    <w:p w:rsidR="00E223BA" w:rsidRDefault="00E223BA" w:rsidP="00E223BA">
      <w:pPr>
        <w:tabs>
          <w:tab w:val="left" w:pos="3225"/>
        </w:tabs>
        <w:ind w:firstLine="567"/>
        <w:jc w:val="center"/>
        <w:rPr>
          <w:rFonts w:ascii="Times New Roman" w:hAnsi="Times New Roman"/>
          <w:b/>
          <w:sz w:val="28"/>
          <w:szCs w:val="28"/>
          <w:u w:val="single"/>
          <w:lang w:val="kk-KZ"/>
        </w:rPr>
      </w:pPr>
    </w:p>
    <w:p w:rsidR="00E223BA" w:rsidRPr="0094340F" w:rsidRDefault="00E223BA" w:rsidP="00E223BA">
      <w:pPr>
        <w:tabs>
          <w:tab w:val="left" w:pos="3225"/>
        </w:tabs>
        <w:ind w:firstLine="567"/>
        <w:jc w:val="center"/>
        <w:rPr>
          <w:rFonts w:ascii="Times New Roman" w:hAnsi="Times New Roman"/>
          <w:b/>
          <w:sz w:val="28"/>
          <w:szCs w:val="28"/>
          <w:u w:val="single"/>
          <w:lang w:val="kk-KZ"/>
        </w:rPr>
      </w:pPr>
    </w:p>
    <w:p w:rsidR="00E223BA" w:rsidRDefault="00E223BA" w:rsidP="00E223BA">
      <w:pPr>
        <w:ind w:firstLine="567"/>
        <w:jc w:val="center"/>
        <w:rPr>
          <w:rFonts w:ascii="Times New Roman" w:hAnsi="Times New Roman"/>
          <w:sz w:val="28"/>
          <w:szCs w:val="28"/>
          <w:lang w:val="kk-KZ"/>
        </w:rPr>
      </w:pPr>
    </w:p>
    <w:p w:rsidR="00E223BA" w:rsidRDefault="00E223BA" w:rsidP="00E223BA">
      <w:pPr>
        <w:ind w:firstLine="567"/>
        <w:jc w:val="center"/>
        <w:rPr>
          <w:rFonts w:ascii="Times New Roman" w:hAnsi="Times New Roman"/>
          <w:sz w:val="28"/>
          <w:szCs w:val="28"/>
          <w:lang w:val="kk-KZ"/>
        </w:rPr>
      </w:pPr>
      <w:r>
        <w:rPr>
          <w:rFonts w:ascii="Times New Roman" w:hAnsi="Times New Roman"/>
          <w:sz w:val="28"/>
          <w:szCs w:val="28"/>
          <w:lang w:val="kk-KZ"/>
        </w:rPr>
        <w:t>Шымкент</w:t>
      </w:r>
      <w:r w:rsidR="00F35299" w:rsidRPr="003B1F75">
        <w:rPr>
          <w:rFonts w:ascii="Times New Roman" w:hAnsi="Times New Roman"/>
          <w:sz w:val="28"/>
          <w:szCs w:val="28"/>
        </w:rPr>
        <w:t xml:space="preserve"> </w:t>
      </w:r>
      <w:r>
        <w:rPr>
          <w:rFonts w:ascii="Times New Roman" w:hAnsi="Times New Roman"/>
          <w:sz w:val="28"/>
          <w:szCs w:val="28"/>
          <w:lang w:val="kk-KZ"/>
        </w:rPr>
        <w:t>2018г</w:t>
      </w:r>
      <w:r w:rsidRPr="0094340F">
        <w:rPr>
          <w:rFonts w:ascii="Times New Roman" w:hAnsi="Times New Roman"/>
          <w:sz w:val="28"/>
          <w:szCs w:val="28"/>
          <w:lang w:val="kk-KZ"/>
        </w:rPr>
        <w:t>.</w:t>
      </w: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E223BA" w:rsidRDefault="00E223BA" w:rsidP="000D2255">
      <w:pPr>
        <w:tabs>
          <w:tab w:val="left" w:pos="3225"/>
        </w:tabs>
        <w:ind w:firstLine="567"/>
        <w:jc w:val="right"/>
        <w:rPr>
          <w:rFonts w:ascii="Times New Roman" w:hAnsi="Times New Roman" w:cs="Times New Roman"/>
          <w:sz w:val="28"/>
          <w:szCs w:val="28"/>
          <w:lang w:val="kk-KZ"/>
        </w:rPr>
      </w:pPr>
    </w:p>
    <w:p w:rsidR="008A4930" w:rsidRPr="00B9666F" w:rsidRDefault="008A4930" w:rsidP="000D2255">
      <w:pPr>
        <w:tabs>
          <w:tab w:val="left" w:pos="3225"/>
        </w:tabs>
        <w:ind w:firstLine="567"/>
        <w:jc w:val="right"/>
        <w:rPr>
          <w:rFonts w:ascii="Times New Roman" w:hAnsi="Times New Roman" w:cs="Times New Roman"/>
          <w:sz w:val="28"/>
          <w:szCs w:val="28"/>
          <w:lang w:val="kk-KZ"/>
        </w:rPr>
      </w:pPr>
      <w:r w:rsidRPr="00B9666F">
        <w:rPr>
          <w:rFonts w:ascii="Times New Roman" w:hAnsi="Times New Roman" w:cs="Times New Roman"/>
          <w:sz w:val="28"/>
          <w:szCs w:val="28"/>
          <w:lang w:val="kk-KZ"/>
        </w:rPr>
        <w:lastRenderedPageBreak/>
        <w:t>Ф.7.03-</w:t>
      </w:r>
      <w:r w:rsidR="00B9666F">
        <w:rPr>
          <w:rFonts w:ascii="Times New Roman" w:hAnsi="Times New Roman" w:cs="Times New Roman"/>
          <w:sz w:val="28"/>
          <w:szCs w:val="28"/>
          <w:lang w:val="kk-KZ"/>
        </w:rPr>
        <w:t>20</w:t>
      </w:r>
    </w:p>
    <w:p w:rsidR="0073285F" w:rsidRPr="00B9666F" w:rsidRDefault="0073285F" w:rsidP="0073285F">
      <w:pPr>
        <w:ind w:firstLine="567"/>
        <w:jc w:val="center"/>
        <w:rPr>
          <w:rFonts w:ascii="Times New Roman" w:hAnsi="Times New Roman" w:cs="Times New Roman"/>
          <w:sz w:val="28"/>
          <w:szCs w:val="28"/>
          <w:lang w:val="kk-KZ"/>
        </w:rPr>
      </w:pPr>
      <w:r w:rsidRPr="00B9666F">
        <w:rPr>
          <w:rFonts w:ascii="Times New Roman" w:hAnsi="Times New Roman" w:cs="Times New Roman"/>
          <w:sz w:val="28"/>
          <w:szCs w:val="28"/>
          <w:lang w:val="kk-KZ"/>
        </w:rPr>
        <w:t>МИНИСТЕРСТВО ОБРАЗОВАНИЯ И НАУКИ  РЕСПУБЛИКИ КАЗАХСТАН</w:t>
      </w:r>
    </w:p>
    <w:p w:rsidR="0073285F" w:rsidRPr="00B9666F" w:rsidRDefault="0073285F" w:rsidP="0073285F">
      <w:pPr>
        <w:tabs>
          <w:tab w:val="left" w:pos="119"/>
          <w:tab w:val="left" w:pos="1071"/>
        </w:tabs>
        <w:ind w:firstLine="567"/>
        <w:jc w:val="center"/>
        <w:rPr>
          <w:rFonts w:ascii="Times New Roman" w:hAnsi="Times New Roman" w:cs="Times New Roman"/>
          <w:sz w:val="28"/>
          <w:szCs w:val="28"/>
          <w:lang w:val="kk-KZ"/>
        </w:rPr>
      </w:pPr>
    </w:p>
    <w:p w:rsidR="0073285F" w:rsidRPr="00B9666F" w:rsidRDefault="0073285F" w:rsidP="0073285F">
      <w:pPr>
        <w:ind w:firstLine="567"/>
        <w:jc w:val="center"/>
        <w:rPr>
          <w:rFonts w:ascii="Times New Roman" w:hAnsi="Times New Roman" w:cs="Times New Roman"/>
          <w:b/>
          <w:sz w:val="28"/>
          <w:szCs w:val="28"/>
          <w:lang w:val="kk-KZ"/>
        </w:rPr>
      </w:pPr>
      <w:r w:rsidRPr="00B9666F">
        <w:rPr>
          <w:rFonts w:ascii="Times New Roman" w:hAnsi="Times New Roman" w:cs="Times New Roman"/>
          <w:sz w:val="28"/>
          <w:szCs w:val="28"/>
          <w:lang w:val="kk-KZ"/>
        </w:rPr>
        <w:t>ЮЖНО-КАЗАХСТАНСКИЙ ГОСУДАРСТВЕННЫЙ УНИВЕРСИТЕТ  ИМ. М.АУЕЗОВА</w:t>
      </w:r>
    </w:p>
    <w:p w:rsidR="0073285F" w:rsidRPr="00B9666F" w:rsidRDefault="0073285F" w:rsidP="0073285F">
      <w:pPr>
        <w:ind w:firstLine="567"/>
        <w:jc w:val="center"/>
        <w:rPr>
          <w:rFonts w:ascii="Times New Roman" w:hAnsi="Times New Roman" w:cs="Times New Roman"/>
          <w:b/>
          <w:sz w:val="28"/>
          <w:szCs w:val="28"/>
          <w:lang w:val="kk-KZ"/>
        </w:rPr>
      </w:pPr>
    </w:p>
    <w:p w:rsidR="0073285F" w:rsidRPr="00B9666F" w:rsidRDefault="0073285F" w:rsidP="0073285F">
      <w:pPr>
        <w:ind w:firstLine="567"/>
        <w:jc w:val="center"/>
        <w:rPr>
          <w:rFonts w:ascii="Times New Roman" w:hAnsi="Times New Roman" w:cs="Times New Roman"/>
          <w:b/>
          <w:sz w:val="28"/>
          <w:szCs w:val="28"/>
          <w:lang w:val="kk-KZ"/>
        </w:rPr>
      </w:pPr>
    </w:p>
    <w:p w:rsidR="0073285F" w:rsidRPr="00B9666F" w:rsidRDefault="0073285F" w:rsidP="0073285F">
      <w:pPr>
        <w:ind w:firstLine="567"/>
        <w:jc w:val="center"/>
        <w:rPr>
          <w:rFonts w:ascii="Times New Roman" w:hAnsi="Times New Roman" w:cs="Times New Roman"/>
          <w:sz w:val="28"/>
          <w:szCs w:val="28"/>
          <w:lang w:val="kk-KZ"/>
        </w:rPr>
      </w:pPr>
      <w:r w:rsidRPr="00B9666F">
        <w:rPr>
          <w:rFonts w:ascii="Times New Roman" w:hAnsi="Times New Roman" w:cs="Times New Roman"/>
          <w:sz w:val="28"/>
          <w:szCs w:val="28"/>
          <w:lang w:val="kk-KZ"/>
        </w:rPr>
        <w:t xml:space="preserve">Кафедра “Биотехнология” </w:t>
      </w:r>
    </w:p>
    <w:p w:rsidR="0073285F" w:rsidRPr="00B9666F" w:rsidRDefault="0073285F" w:rsidP="0073285F">
      <w:pPr>
        <w:ind w:firstLine="567"/>
        <w:jc w:val="center"/>
        <w:rPr>
          <w:rFonts w:ascii="Times New Roman" w:hAnsi="Times New Roman" w:cs="Times New Roman"/>
          <w:b/>
          <w:sz w:val="28"/>
          <w:szCs w:val="28"/>
          <w:lang w:val="kk-KZ"/>
        </w:rPr>
      </w:pPr>
    </w:p>
    <w:p w:rsidR="0073285F" w:rsidRPr="00B9666F" w:rsidRDefault="0073285F" w:rsidP="0073285F">
      <w:pPr>
        <w:ind w:firstLine="567"/>
        <w:jc w:val="center"/>
        <w:rPr>
          <w:rFonts w:ascii="Times New Roman" w:hAnsi="Times New Roman" w:cs="Times New Roman"/>
          <w:b/>
          <w:sz w:val="28"/>
          <w:szCs w:val="28"/>
          <w:lang w:val="kk-KZ"/>
        </w:rPr>
      </w:pPr>
    </w:p>
    <w:p w:rsidR="0073285F" w:rsidRPr="00B9666F" w:rsidRDefault="0073285F" w:rsidP="0073285F">
      <w:pPr>
        <w:ind w:firstLine="567"/>
        <w:jc w:val="center"/>
        <w:rPr>
          <w:rFonts w:ascii="Times New Roman" w:hAnsi="Times New Roman" w:cs="Times New Roman"/>
          <w:b/>
          <w:sz w:val="28"/>
          <w:szCs w:val="28"/>
          <w:lang w:val="kk-KZ"/>
        </w:rPr>
      </w:pPr>
    </w:p>
    <w:p w:rsidR="0073285F" w:rsidRPr="00B9666F" w:rsidRDefault="0073285F" w:rsidP="0073285F">
      <w:pPr>
        <w:ind w:firstLine="567"/>
        <w:jc w:val="center"/>
        <w:rPr>
          <w:rFonts w:ascii="Times New Roman" w:hAnsi="Times New Roman" w:cs="Times New Roman"/>
          <w:b/>
          <w:sz w:val="28"/>
          <w:szCs w:val="28"/>
          <w:lang w:val="kk-KZ"/>
        </w:rPr>
      </w:pPr>
    </w:p>
    <w:p w:rsidR="0073285F" w:rsidRPr="00B9666F" w:rsidRDefault="0073285F" w:rsidP="0073285F">
      <w:pPr>
        <w:ind w:firstLine="567"/>
        <w:jc w:val="center"/>
        <w:rPr>
          <w:rFonts w:ascii="Times New Roman" w:hAnsi="Times New Roman" w:cs="Times New Roman"/>
          <w:iCs/>
          <w:color w:val="000000"/>
          <w:sz w:val="28"/>
          <w:szCs w:val="28"/>
          <w:lang w:val="kk-KZ"/>
        </w:rPr>
      </w:pPr>
      <w:r w:rsidRPr="00B9666F">
        <w:rPr>
          <w:rFonts w:ascii="Times New Roman" w:hAnsi="Times New Roman" w:cs="Times New Roman"/>
          <w:iCs/>
          <w:color w:val="000000"/>
          <w:sz w:val="28"/>
          <w:szCs w:val="28"/>
          <w:lang w:val="kk-KZ"/>
        </w:rPr>
        <w:t>Юсупов Ш.</w:t>
      </w:r>
    </w:p>
    <w:p w:rsidR="0073285F" w:rsidRPr="00B9666F" w:rsidRDefault="0073285F" w:rsidP="0073285F">
      <w:pPr>
        <w:ind w:firstLine="567"/>
        <w:jc w:val="center"/>
        <w:rPr>
          <w:rFonts w:ascii="Times New Roman" w:hAnsi="Times New Roman" w:cs="Times New Roman"/>
          <w:iCs/>
          <w:color w:val="000000"/>
          <w:sz w:val="28"/>
          <w:szCs w:val="28"/>
          <w:lang w:val="kk-KZ"/>
        </w:rPr>
      </w:pPr>
      <w:r w:rsidRPr="00B9666F">
        <w:rPr>
          <w:rFonts w:ascii="Times New Roman" w:hAnsi="Times New Roman" w:cs="Times New Roman"/>
          <w:iCs/>
          <w:color w:val="000000"/>
          <w:sz w:val="28"/>
          <w:szCs w:val="28"/>
          <w:lang w:val="kk-KZ"/>
        </w:rPr>
        <w:t>Ибраиова Ж.К.</w:t>
      </w:r>
    </w:p>
    <w:p w:rsidR="0073285F" w:rsidRPr="00B9666F" w:rsidRDefault="0073285F" w:rsidP="0073285F">
      <w:pPr>
        <w:ind w:firstLine="567"/>
        <w:jc w:val="center"/>
        <w:rPr>
          <w:rFonts w:ascii="Times New Roman" w:hAnsi="Times New Roman" w:cs="Times New Roman"/>
          <w:iCs/>
          <w:color w:val="000000"/>
          <w:sz w:val="28"/>
          <w:szCs w:val="28"/>
          <w:lang w:val="kk-KZ"/>
        </w:rPr>
      </w:pPr>
      <w:r w:rsidRPr="00B9666F">
        <w:rPr>
          <w:rFonts w:ascii="Times New Roman" w:hAnsi="Times New Roman" w:cs="Times New Roman"/>
          <w:iCs/>
          <w:color w:val="000000"/>
          <w:sz w:val="28"/>
          <w:szCs w:val="28"/>
          <w:lang w:val="kk-KZ"/>
        </w:rPr>
        <w:t>Айменова Ж.Е.</w:t>
      </w:r>
    </w:p>
    <w:p w:rsidR="0073285F" w:rsidRPr="00B9666F" w:rsidRDefault="0073285F" w:rsidP="0073285F">
      <w:pPr>
        <w:ind w:firstLine="567"/>
        <w:jc w:val="center"/>
        <w:rPr>
          <w:rFonts w:ascii="Times New Roman" w:hAnsi="Times New Roman" w:cs="Times New Roman"/>
          <w:iCs/>
          <w:color w:val="000000"/>
          <w:sz w:val="28"/>
          <w:szCs w:val="28"/>
          <w:lang w:val="kk-KZ"/>
        </w:rPr>
      </w:pPr>
    </w:p>
    <w:p w:rsidR="0073285F" w:rsidRPr="00B9666F" w:rsidRDefault="0073285F" w:rsidP="0073285F">
      <w:pPr>
        <w:ind w:firstLine="567"/>
        <w:jc w:val="center"/>
        <w:rPr>
          <w:rFonts w:ascii="Times New Roman" w:hAnsi="Times New Roman" w:cs="Times New Roman"/>
          <w:iCs/>
          <w:color w:val="000000"/>
          <w:sz w:val="28"/>
          <w:szCs w:val="28"/>
          <w:lang w:val="kk-KZ"/>
        </w:rPr>
      </w:pPr>
    </w:p>
    <w:p w:rsidR="0073285F" w:rsidRPr="00B9666F" w:rsidRDefault="0073285F" w:rsidP="0073285F">
      <w:pPr>
        <w:tabs>
          <w:tab w:val="left" w:pos="3225"/>
        </w:tabs>
        <w:ind w:firstLine="567"/>
        <w:jc w:val="center"/>
        <w:rPr>
          <w:rFonts w:ascii="Times New Roman" w:hAnsi="Times New Roman" w:cs="Times New Roman"/>
          <w:b/>
          <w:sz w:val="28"/>
          <w:szCs w:val="28"/>
          <w:lang w:val="kk-KZ"/>
        </w:rPr>
      </w:pPr>
    </w:p>
    <w:p w:rsidR="0073285F" w:rsidRPr="00B9666F" w:rsidRDefault="0073285F" w:rsidP="0073285F">
      <w:pPr>
        <w:tabs>
          <w:tab w:val="left" w:pos="3225"/>
        </w:tabs>
        <w:ind w:firstLine="567"/>
        <w:jc w:val="center"/>
        <w:rPr>
          <w:rFonts w:ascii="Times New Roman" w:hAnsi="Times New Roman" w:cs="Times New Roman"/>
          <w:b/>
          <w:sz w:val="28"/>
          <w:szCs w:val="28"/>
          <w:lang w:val="kk-KZ"/>
        </w:rPr>
      </w:pPr>
    </w:p>
    <w:p w:rsidR="0073285F" w:rsidRPr="00B9666F" w:rsidRDefault="0073285F" w:rsidP="0073285F">
      <w:pPr>
        <w:tabs>
          <w:tab w:val="left" w:pos="3225"/>
        </w:tabs>
        <w:ind w:firstLine="567"/>
        <w:jc w:val="center"/>
        <w:rPr>
          <w:rFonts w:ascii="Times New Roman" w:hAnsi="Times New Roman" w:cs="Times New Roman"/>
          <w:b/>
          <w:sz w:val="28"/>
          <w:szCs w:val="28"/>
          <w:lang w:val="kk-KZ"/>
        </w:rPr>
      </w:pPr>
    </w:p>
    <w:p w:rsidR="0073285F" w:rsidRPr="00B9666F" w:rsidRDefault="0073285F" w:rsidP="0073285F">
      <w:pPr>
        <w:tabs>
          <w:tab w:val="left" w:pos="3225"/>
        </w:tabs>
        <w:ind w:firstLine="567"/>
        <w:jc w:val="center"/>
        <w:rPr>
          <w:rFonts w:ascii="Times New Roman" w:hAnsi="Times New Roman" w:cs="Times New Roman"/>
          <w:b/>
          <w:sz w:val="28"/>
          <w:szCs w:val="28"/>
          <w:lang w:val="kk-KZ"/>
        </w:rPr>
      </w:pPr>
      <w:r w:rsidRPr="00B9666F">
        <w:rPr>
          <w:rFonts w:ascii="Times New Roman" w:hAnsi="Times New Roman" w:cs="Times New Roman"/>
          <w:b/>
          <w:sz w:val="28"/>
          <w:szCs w:val="28"/>
          <w:lang w:val="kk-KZ"/>
        </w:rPr>
        <w:t>УЧЕБНОЕ ПОСОБИЕ</w:t>
      </w:r>
    </w:p>
    <w:p w:rsidR="0073285F" w:rsidRPr="00B9666F" w:rsidRDefault="0073285F" w:rsidP="0073285F">
      <w:pPr>
        <w:tabs>
          <w:tab w:val="left" w:pos="3225"/>
        </w:tabs>
        <w:ind w:firstLine="567"/>
        <w:jc w:val="center"/>
        <w:rPr>
          <w:rFonts w:ascii="Times New Roman" w:hAnsi="Times New Roman" w:cs="Times New Roman"/>
          <w:b/>
          <w:sz w:val="28"/>
          <w:szCs w:val="28"/>
          <w:lang w:val="kk-KZ"/>
        </w:rPr>
      </w:pPr>
      <w:r w:rsidRPr="00B9666F">
        <w:rPr>
          <w:rFonts w:ascii="Times New Roman" w:hAnsi="Times New Roman" w:cs="Times New Roman"/>
          <w:b/>
          <w:sz w:val="28"/>
          <w:szCs w:val="28"/>
          <w:lang w:val="kk-KZ"/>
        </w:rPr>
        <w:t>ПО ПРЕДМЕТУ</w:t>
      </w:r>
    </w:p>
    <w:p w:rsidR="0073285F" w:rsidRPr="00B9666F" w:rsidRDefault="0073285F" w:rsidP="0073285F">
      <w:pPr>
        <w:tabs>
          <w:tab w:val="left" w:pos="3225"/>
        </w:tabs>
        <w:ind w:firstLine="567"/>
        <w:jc w:val="center"/>
        <w:rPr>
          <w:rFonts w:ascii="Times New Roman" w:hAnsi="Times New Roman" w:cs="Times New Roman"/>
          <w:b/>
          <w:sz w:val="28"/>
          <w:szCs w:val="28"/>
          <w:lang w:val="kk-KZ"/>
        </w:rPr>
      </w:pPr>
    </w:p>
    <w:p w:rsidR="0073285F" w:rsidRPr="00B9666F" w:rsidRDefault="0073285F" w:rsidP="0073285F">
      <w:pPr>
        <w:tabs>
          <w:tab w:val="left" w:pos="3225"/>
        </w:tabs>
        <w:ind w:firstLine="567"/>
        <w:jc w:val="center"/>
        <w:rPr>
          <w:rFonts w:ascii="Times New Roman" w:hAnsi="Times New Roman" w:cs="Times New Roman"/>
          <w:sz w:val="28"/>
          <w:szCs w:val="28"/>
          <w:lang w:val="kk-KZ"/>
        </w:rPr>
      </w:pPr>
      <w:r w:rsidRPr="00B9666F">
        <w:rPr>
          <w:rFonts w:ascii="Times New Roman" w:hAnsi="Times New Roman" w:cs="Times New Roman"/>
          <w:b/>
          <w:sz w:val="28"/>
          <w:szCs w:val="28"/>
          <w:lang w:val="kk-KZ"/>
        </w:rPr>
        <w:t>«</w:t>
      </w:r>
      <w:r w:rsidRPr="0073285F">
        <w:rPr>
          <w:rFonts w:ascii="Times New Roman" w:hAnsi="Times New Roman"/>
          <w:b/>
          <w:sz w:val="28"/>
          <w:szCs w:val="28"/>
          <w:lang w:val="kk-KZ"/>
        </w:rPr>
        <w:t>Научные основы гибридомной технологии</w:t>
      </w:r>
      <w:r w:rsidRPr="00B9666F">
        <w:rPr>
          <w:rFonts w:ascii="Times New Roman" w:hAnsi="Times New Roman" w:cs="Times New Roman"/>
          <w:b/>
          <w:sz w:val="28"/>
          <w:szCs w:val="28"/>
          <w:lang w:val="kk-KZ"/>
        </w:rPr>
        <w:t>»</w:t>
      </w:r>
    </w:p>
    <w:p w:rsidR="0073285F" w:rsidRPr="00B9666F" w:rsidRDefault="0073285F" w:rsidP="0073285F">
      <w:pPr>
        <w:tabs>
          <w:tab w:val="left" w:pos="3225"/>
        </w:tabs>
        <w:ind w:firstLine="567"/>
        <w:jc w:val="center"/>
        <w:rPr>
          <w:rFonts w:ascii="Times New Roman" w:hAnsi="Times New Roman" w:cs="Times New Roman"/>
          <w:b/>
          <w:sz w:val="28"/>
          <w:szCs w:val="28"/>
          <w:u w:val="single"/>
          <w:lang w:val="kk-KZ"/>
        </w:rPr>
      </w:pPr>
      <w:r w:rsidRPr="00B9666F">
        <w:rPr>
          <w:rFonts w:ascii="Times New Roman" w:hAnsi="Times New Roman" w:cs="Times New Roman"/>
          <w:sz w:val="28"/>
          <w:szCs w:val="28"/>
          <w:lang w:val="kk-KZ"/>
        </w:rPr>
        <w:t xml:space="preserve">для </w:t>
      </w:r>
      <w:r>
        <w:rPr>
          <w:rFonts w:ascii="Times New Roman" w:hAnsi="Times New Roman" w:cs="Times New Roman"/>
          <w:sz w:val="28"/>
          <w:szCs w:val="28"/>
          <w:lang w:val="kk-KZ"/>
        </w:rPr>
        <w:t>докто</w:t>
      </w:r>
      <w:r w:rsidRPr="00B9666F">
        <w:rPr>
          <w:rFonts w:ascii="Times New Roman" w:hAnsi="Times New Roman" w:cs="Times New Roman"/>
          <w:sz w:val="28"/>
          <w:szCs w:val="28"/>
          <w:lang w:val="kk-KZ"/>
        </w:rPr>
        <w:t>рантов  специальности  6</w:t>
      </w:r>
      <w:r>
        <w:rPr>
          <w:rFonts w:ascii="Times New Roman" w:hAnsi="Times New Roman" w:cs="Times New Roman"/>
          <w:sz w:val="28"/>
          <w:szCs w:val="28"/>
          <w:lang w:val="en-US"/>
        </w:rPr>
        <w:t>D</w:t>
      </w:r>
      <w:r w:rsidRPr="00B9666F">
        <w:rPr>
          <w:rFonts w:ascii="Times New Roman" w:hAnsi="Times New Roman" w:cs="Times New Roman"/>
          <w:sz w:val="28"/>
          <w:szCs w:val="28"/>
          <w:lang w:val="kk-KZ"/>
        </w:rPr>
        <w:t>070100 «Биотехнология»</w:t>
      </w:r>
    </w:p>
    <w:p w:rsidR="0073285F" w:rsidRPr="00B9666F" w:rsidRDefault="0073285F" w:rsidP="0073285F">
      <w:pPr>
        <w:tabs>
          <w:tab w:val="left" w:pos="3225"/>
        </w:tabs>
        <w:ind w:firstLine="567"/>
        <w:jc w:val="center"/>
        <w:rPr>
          <w:rFonts w:ascii="Times New Roman" w:hAnsi="Times New Roman" w:cs="Times New Roman"/>
          <w:b/>
          <w:sz w:val="28"/>
          <w:szCs w:val="28"/>
          <w:u w:val="single"/>
          <w:lang w:val="kk-KZ"/>
        </w:rPr>
      </w:pPr>
    </w:p>
    <w:p w:rsidR="0073285F" w:rsidRPr="00B9666F" w:rsidRDefault="0073285F" w:rsidP="0073285F">
      <w:pPr>
        <w:tabs>
          <w:tab w:val="left" w:pos="3225"/>
        </w:tabs>
        <w:ind w:firstLine="567"/>
        <w:jc w:val="center"/>
        <w:rPr>
          <w:rFonts w:ascii="Times New Roman" w:hAnsi="Times New Roman" w:cs="Times New Roman"/>
          <w:b/>
          <w:sz w:val="28"/>
          <w:szCs w:val="28"/>
          <w:u w:val="single"/>
          <w:lang w:val="kk-KZ"/>
        </w:rPr>
      </w:pPr>
    </w:p>
    <w:p w:rsidR="0073285F" w:rsidRPr="00B9666F" w:rsidRDefault="0073285F" w:rsidP="0073285F">
      <w:pPr>
        <w:tabs>
          <w:tab w:val="left" w:pos="3225"/>
        </w:tabs>
        <w:ind w:firstLine="567"/>
        <w:jc w:val="center"/>
        <w:rPr>
          <w:rFonts w:ascii="Times New Roman" w:hAnsi="Times New Roman" w:cs="Times New Roman"/>
          <w:b/>
          <w:sz w:val="28"/>
          <w:szCs w:val="28"/>
          <w:u w:val="single"/>
          <w:lang w:val="kk-KZ"/>
        </w:rPr>
      </w:pPr>
    </w:p>
    <w:p w:rsidR="0073285F" w:rsidRPr="00B9666F" w:rsidRDefault="0073285F" w:rsidP="0073285F">
      <w:pPr>
        <w:tabs>
          <w:tab w:val="left" w:pos="3225"/>
        </w:tabs>
        <w:ind w:firstLine="567"/>
        <w:jc w:val="center"/>
        <w:rPr>
          <w:rFonts w:ascii="Times New Roman" w:hAnsi="Times New Roman" w:cs="Times New Roman"/>
          <w:b/>
          <w:sz w:val="28"/>
          <w:szCs w:val="28"/>
          <w:u w:val="single"/>
          <w:lang w:val="kk-KZ"/>
        </w:rPr>
      </w:pPr>
    </w:p>
    <w:p w:rsidR="0073285F" w:rsidRPr="00B9666F" w:rsidRDefault="0073285F" w:rsidP="0073285F">
      <w:pPr>
        <w:tabs>
          <w:tab w:val="left" w:pos="3225"/>
        </w:tabs>
        <w:ind w:firstLine="567"/>
        <w:jc w:val="center"/>
        <w:rPr>
          <w:rFonts w:ascii="Times New Roman" w:hAnsi="Times New Roman" w:cs="Times New Roman"/>
          <w:b/>
          <w:sz w:val="28"/>
          <w:szCs w:val="28"/>
          <w:u w:val="single"/>
          <w:lang w:val="kk-KZ"/>
        </w:rPr>
      </w:pPr>
    </w:p>
    <w:p w:rsidR="0073285F" w:rsidRPr="000B3178" w:rsidRDefault="0073285F" w:rsidP="0073285F">
      <w:pPr>
        <w:tabs>
          <w:tab w:val="left" w:pos="3225"/>
        </w:tabs>
        <w:ind w:firstLine="567"/>
        <w:jc w:val="center"/>
        <w:rPr>
          <w:rFonts w:ascii="Times New Roman" w:hAnsi="Times New Roman" w:cs="Times New Roman"/>
          <w:b/>
          <w:sz w:val="28"/>
          <w:szCs w:val="28"/>
          <w:u w:val="single"/>
        </w:rPr>
      </w:pPr>
    </w:p>
    <w:p w:rsidR="0073285F" w:rsidRPr="000B3178" w:rsidRDefault="0073285F" w:rsidP="0073285F">
      <w:pPr>
        <w:tabs>
          <w:tab w:val="left" w:pos="3225"/>
        </w:tabs>
        <w:ind w:firstLine="567"/>
        <w:jc w:val="center"/>
        <w:rPr>
          <w:rFonts w:ascii="Times New Roman" w:hAnsi="Times New Roman" w:cs="Times New Roman"/>
          <w:b/>
          <w:sz w:val="28"/>
          <w:szCs w:val="28"/>
          <w:u w:val="single"/>
        </w:rPr>
      </w:pPr>
    </w:p>
    <w:p w:rsidR="0073285F" w:rsidRPr="000B3178" w:rsidRDefault="0073285F" w:rsidP="0073285F">
      <w:pPr>
        <w:tabs>
          <w:tab w:val="left" w:pos="3225"/>
        </w:tabs>
        <w:ind w:firstLine="567"/>
        <w:jc w:val="center"/>
        <w:rPr>
          <w:rFonts w:ascii="Times New Roman" w:hAnsi="Times New Roman" w:cs="Times New Roman"/>
          <w:b/>
          <w:sz w:val="28"/>
          <w:szCs w:val="28"/>
          <w:u w:val="single"/>
        </w:rPr>
      </w:pPr>
    </w:p>
    <w:p w:rsidR="0073285F" w:rsidRPr="000B3178" w:rsidRDefault="0073285F" w:rsidP="0073285F">
      <w:pPr>
        <w:tabs>
          <w:tab w:val="left" w:pos="3225"/>
        </w:tabs>
        <w:ind w:firstLine="567"/>
        <w:jc w:val="center"/>
        <w:rPr>
          <w:rFonts w:ascii="Times New Roman" w:hAnsi="Times New Roman" w:cs="Times New Roman"/>
          <w:b/>
          <w:sz w:val="28"/>
          <w:szCs w:val="28"/>
          <w:u w:val="single"/>
        </w:rPr>
      </w:pPr>
    </w:p>
    <w:p w:rsidR="0073285F" w:rsidRPr="000B3178" w:rsidRDefault="0073285F" w:rsidP="0073285F">
      <w:pPr>
        <w:tabs>
          <w:tab w:val="left" w:pos="3225"/>
        </w:tabs>
        <w:ind w:firstLine="567"/>
        <w:jc w:val="center"/>
        <w:rPr>
          <w:rFonts w:ascii="Times New Roman" w:hAnsi="Times New Roman" w:cs="Times New Roman"/>
          <w:b/>
          <w:sz w:val="28"/>
          <w:szCs w:val="28"/>
          <w:u w:val="single"/>
        </w:rPr>
      </w:pPr>
    </w:p>
    <w:p w:rsidR="0073285F" w:rsidRPr="000B3178" w:rsidRDefault="0073285F" w:rsidP="0073285F">
      <w:pPr>
        <w:tabs>
          <w:tab w:val="left" w:pos="3225"/>
        </w:tabs>
        <w:ind w:firstLine="567"/>
        <w:jc w:val="center"/>
        <w:rPr>
          <w:rFonts w:ascii="Times New Roman" w:hAnsi="Times New Roman" w:cs="Times New Roman"/>
          <w:b/>
          <w:sz w:val="28"/>
          <w:szCs w:val="28"/>
          <w:u w:val="single"/>
        </w:rPr>
      </w:pPr>
    </w:p>
    <w:p w:rsidR="0073285F" w:rsidRPr="000B3178" w:rsidRDefault="0073285F" w:rsidP="0073285F">
      <w:pPr>
        <w:tabs>
          <w:tab w:val="left" w:pos="3225"/>
        </w:tabs>
        <w:ind w:firstLine="567"/>
        <w:jc w:val="center"/>
        <w:rPr>
          <w:rFonts w:ascii="Times New Roman" w:hAnsi="Times New Roman" w:cs="Times New Roman"/>
          <w:b/>
          <w:sz w:val="28"/>
          <w:szCs w:val="28"/>
          <w:u w:val="single"/>
        </w:rPr>
      </w:pPr>
    </w:p>
    <w:p w:rsidR="0073285F" w:rsidRPr="00B9666F" w:rsidRDefault="0073285F" w:rsidP="0073285F">
      <w:pPr>
        <w:tabs>
          <w:tab w:val="left" w:pos="3225"/>
        </w:tabs>
        <w:ind w:firstLine="567"/>
        <w:jc w:val="center"/>
        <w:rPr>
          <w:rFonts w:ascii="Times New Roman" w:hAnsi="Times New Roman" w:cs="Times New Roman"/>
          <w:b/>
          <w:sz w:val="28"/>
          <w:szCs w:val="28"/>
          <w:u w:val="single"/>
          <w:lang w:val="kk-KZ"/>
        </w:rPr>
      </w:pPr>
    </w:p>
    <w:p w:rsidR="0073285F" w:rsidRPr="00B9666F" w:rsidRDefault="0073285F" w:rsidP="0073285F">
      <w:pPr>
        <w:tabs>
          <w:tab w:val="left" w:pos="3225"/>
        </w:tabs>
        <w:ind w:firstLine="567"/>
        <w:jc w:val="center"/>
        <w:rPr>
          <w:rFonts w:ascii="Times New Roman" w:hAnsi="Times New Roman" w:cs="Times New Roman"/>
          <w:b/>
          <w:sz w:val="28"/>
          <w:szCs w:val="28"/>
          <w:u w:val="single"/>
          <w:lang w:val="kk-KZ"/>
        </w:rPr>
      </w:pPr>
    </w:p>
    <w:p w:rsidR="0073285F" w:rsidRPr="00B9666F" w:rsidRDefault="0073285F" w:rsidP="0073285F">
      <w:pPr>
        <w:tabs>
          <w:tab w:val="left" w:pos="3225"/>
        </w:tabs>
        <w:ind w:firstLine="567"/>
        <w:jc w:val="center"/>
        <w:rPr>
          <w:rFonts w:ascii="Times New Roman" w:hAnsi="Times New Roman" w:cs="Times New Roman"/>
          <w:b/>
          <w:sz w:val="28"/>
          <w:szCs w:val="28"/>
          <w:u w:val="single"/>
          <w:lang w:val="kk-KZ"/>
        </w:rPr>
      </w:pPr>
    </w:p>
    <w:p w:rsidR="0073285F" w:rsidRPr="00B9666F" w:rsidRDefault="0073285F" w:rsidP="0073285F">
      <w:pPr>
        <w:tabs>
          <w:tab w:val="left" w:pos="3225"/>
        </w:tabs>
        <w:ind w:firstLine="567"/>
        <w:jc w:val="center"/>
        <w:rPr>
          <w:rFonts w:ascii="Times New Roman" w:hAnsi="Times New Roman" w:cs="Times New Roman"/>
          <w:b/>
          <w:sz w:val="28"/>
          <w:szCs w:val="28"/>
          <w:u w:val="single"/>
          <w:lang w:val="kk-KZ"/>
        </w:rPr>
      </w:pPr>
    </w:p>
    <w:p w:rsidR="0073285F" w:rsidRPr="00B9666F" w:rsidRDefault="0073285F" w:rsidP="0073285F">
      <w:pPr>
        <w:tabs>
          <w:tab w:val="left" w:pos="3225"/>
        </w:tabs>
        <w:ind w:firstLine="567"/>
        <w:jc w:val="center"/>
        <w:rPr>
          <w:rFonts w:ascii="Times New Roman" w:hAnsi="Times New Roman" w:cs="Times New Roman"/>
          <w:b/>
          <w:sz w:val="28"/>
          <w:szCs w:val="28"/>
          <w:u w:val="single"/>
          <w:lang w:val="kk-KZ"/>
        </w:rPr>
      </w:pPr>
    </w:p>
    <w:p w:rsidR="0073285F" w:rsidRPr="00B9666F" w:rsidRDefault="0073285F" w:rsidP="0073285F">
      <w:pPr>
        <w:ind w:firstLine="567"/>
        <w:jc w:val="center"/>
        <w:rPr>
          <w:rFonts w:ascii="Times New Roman" w:hAnsi="Times New Roman" w:cs="Times New Roman"/>
          <w:sz w:val="28"/>
          <w:szCs w:val="28"/>
          <w:lang w:val="kk-KZ"/>
        </w:rPr>
      </w:pPr>
      <w:r w:rsidRPr="00B9666F">
        <w:rPr>
          <w:rFonts w:ascii="Times New Roman" w:hAnsi="Times New Roman" w:cs="Times New Roman"/>
          <w:sz w:val="28"/>
          <w:szCs w:val="28"/>
          <w:lang w:val="kk-KZ"/>
        </w:rPr>
        <w:t>Шымкент 2018г.</w:t>
      </w:r>
    </w:p>
    <w:p w:rsidR="008A4930" w:rsidRPr="00B9666F" w:rsidRDefault="008A4930" w:rsidP="000D2255">
      <w:pPr>
        <w:ind w:firstLine="567"/>
        <w:jc w:val="both"/>
        <w:rPr>
          <w:rFonts w:ascii="Times New Roman" w:hAnsi="Times New Roman" w:cs="Times New Roman"/>
          <w:sz w:val="28"/>
          <w:szCs w:val="28"/>
          <w:lang w:val="kk-KZ"/>
        </w:rPr>
      </w:pPr>
      <w:r w:rsidRPr="00B9666F">
        <w:rPr>
          <w:rFonts w:ascii="Times New Roman" w:hAnsi="Times New Roman" w:cs="Times New Roman"/>
          <w:sz w:val="28"/>
          <w:szCs w:val="28"/>
          <w:lang w:val="kk-KZ"/>
        </w:rPr>
        <w:lastRenderedPageBreak/>
        <w:t>ӘОЖ 577.1</w:t>
      </w:r>
    </w:p>
    <w:p w:rsidR="008A4930" w:rsidRPr="00B9666F" w:rsidRDefault="008A4930" w:rsidP="000D2255">
      <w:pPr>
        <w:ind w:firstLine="567"/>
        <w:jc w:val="both"/>
        <w:rPr>
          <w:rFonts w:ascii="Times New Roman" w:hAnsi="Times New Roman" w:cs="Times New Roman"/>
          <w:sz w:val="28"/>
          <w:szCs w:val="28"/>
          <w:lang w:val="kk-KZ"/>
        </w:rPr>
      </w:pPr>
      <w:r w:rsidRPr="00B9666F">
        <w:rPr>
          <w:rFonts w:ascii="Times New Roman" w:hAnsi="Times New Roman" w:cs="Times New Roman"/>
          <w:sz w:val="28"/>
          <w:szCs w:val="28"/>
          <w:lang w:val="kk-KZ"/>
        </w:rPr>
        <w:t>ББК 28.072</w:t>
      </w:r>
    </w:p>
    <w:p w:rsidR="00DF1676" w:rsidRPr="00B9666F" w:rsidRDefault="00DF1676" w:rsidP="000D2255">
      <w:pPr>
        <w:ind w:firstLine="567"/>
        <w:jc w:val="both"/>
        <w:rPr>
          <w:rFonts w:ascii="Times New Roman" w:hAnsi="Times New Roman" w:cs="Times New Roman"/>
          <w:sz w:val="28"/>
          <w:szCs w:val="28"/>
          <w:lang w:val="kk-KZ"/>
        </w:rPr>
      </w:pPr>
    </w:p>
    <w:p w:rsidR="008A4930" w:rsidRPr="00B9666F" w:rsidRDefault="008A4930" w:rsidP="00B9666F">
      <w:pPr>
        <w:tabs>
          <w:tab w:val="left" w:pos="3225"/>
        </w:tabs>
        <w:ind w:firstLine="426"/>
        <w:jc w:val="both"/>
        <w:rPr>
          <w:rFonts w:ascii="Times New Roman" w:hAnsi="Times New Roman" w:cs="Times New Roman"/>
          <w:sz w:val="28"/>
          <w:szCs w:val="28"/>
          <w:lang w:val="kk-KZ"/>
        </w:rPr>
      </w:pPr>
      <w:r w:rsidRPr="00B9666F">
        <w:rPr>
          <w:rFonts w:ascii="Times New Roman" w:hAnsi="Times New Roman" w:cs="Times New Roman"/>
          <w:sz w:val="28"/>
          <w:szCs w:val="28"/>
          <w:lang w:val="kk-KZ"/>
        </w:rPr>
        <w:t>Юсупов Ш.,</w:t>
      </w:r>
      <w:r w:rsidR="00234CBE" w:rsidRPr="00B9666F">
        <w:rPr>
          <w:rFonts w:ascii="Times New Roman" w:hAnsi="Times New Roman" w:cs="Times New Roman"/>
          <w:sz w:val="28"/>
          <w:szCs w:val="28"/>
          <w:lang w:val="kk-KZ"/>
        </w:rPr>
        <w:t>Ибраимова Ж.К., Айменова Ж.Е.</w:t>
      </w:r>
      <w:r w:rsidR="006B66A5" w:rsidRPr="00B9666F">
        <w:rPr>
          <w:rFonts w:ascii="Times New Roman" w:hAnsi="Times New Roman" w:cs="Times New Roman"/>
          <w:sz w:val="28"/>
          <w:szCs w:val="28"/>
          <w:lang w:val="kk-KZ"/>
        </w:rPr>
        <w:t xml:space="preserve"> </w:t>
      </w:r>
      <w:r w:rsidR="00B9666F">
        <w:rPr>
          <w:rFonts w:ascii="Times New Roman" w:hAnsi="Times New Roman" w:cs="Times New Roman"/>
          <w:sz w:val="28"/>
          <w:szCs w:val="28"/>
          <w:lang w:val="kk-KZ"/>
        </w:rPr>
        <w:t xml:space="preserve">учебное пособие по </w:t>
      </w:r>
      <w:r w:rsidRPr="00B9666F">
        <w:rPr>
          <w:rFonts w:ascii="Times New Roman" w:hAnsi="Times New Roman" w:cs="Times New Roman"/>
          <w:sz w:val="28"/>
          <w:szCs w:val="28"/>
          <w:lang w:val="kk-KZ"/>
        </w:rPr>
        <w:t>предмету</w:t>
      </w:r>
      <w:r w:rsidR="00B9666F">
        <w:rPr>
          <w:rFonts w:ascii="Times New Roman" w:hAnsi="Times New Roman" w:cs="Times New Roman"/>
          <w:sz w:val="28"/>
          <w:szCs w:val="28"/>
          <w:lang w:val="kk-KZ"/>
        </w:rPr>
        <w:t xml:space="preserve"> </w:t>
      </w:r>
      <w:r w:rsidRPr="00B9666F">
        <w:rPr>
          <w:rFonts w:ascii="Times New Roman" w:hAnsi="Times New Roman" w:cs="Times New Roman"/>
          <w:sz w:val="28"/>
          <w:szCs w:val="28"/>
          <w:lang w:val="kk-KZ"/>
        </w:rPr>
        <w:t>«</w:t>
      </w:r>
      <w:r w:rsidR="0073285F" w:rsidRPr="0073285F">
        <w:rPr>
          <w:rFonts w:ascii="Times New Roman" w:hAnsi="Times New Roman"/>
          <w:sz w:val="28"/>
          <w:szCs w:val="28"/>
          <w:lang w:val="kk-KZ"/>
        </w:rPr>
        <w:t>Научные основы гибридомной технологии</w:t>
      </w:r>
      <w:r w:rsidRPr="00B9666F">
        <w:rPr>
          <w:rFonts w:ascii="Times New Roman" w:hAnsi="Times New Roman" w:cs="Times New Roman"/>
          <w:sz w:val="28"/>
          <w:szCs w:val="28"/>
          <w:lang w:val="kk-KZ"/>
        </w:rPr>
        <w:t xml:space="preserve">» для </w:t>
      </w:r>
      <w:r w:rsidR="00F35299">
        <w:rPr>
          <w:rFonts w:ascii="Times New Roman" w:hAnsi="Times New Roman" w:cs="Times New Roman"/>
          <w:sz w:val="28"/>
          <w:szCs w:val="28"/>
          <w:lang w:val="kk-KZ"/>
        </w:rPr>
        <w:t>докто</w:t>
      </w:r>
      <w:r w:rsidRPr="00B9666F">
        <w:rPr>
          <w:rFonts w:ascii="Times New Roman" w:hAnsi="Times New Roman" w:cs="Times New Roman"/>
          <w:sz w:val="28"/>
          <w:szCs w:val="28"/>
          <w:lang w:val="kk-KZ"/>
        </w:rPr>
        <w:t>рантов ВУЗов по специальности  6</w:t>
      </w:r>
      <w:r w:rsidR="0073285F">
        <w:rPr>
          <w:rFonts w:ascii="Times New Roman" w:hAnsi="Times New Roman" w:cs="Times New Roman"/>
          <w:sz w:val="28"/>
          <w:szCs w:val="28"/>
          <w:lang w:val="en-US"/>
        </w:rPr>
        <w:t>D</w:t>
      </w:r>
      <w:r w:rsidRPr="00B9666F">
        <w:rPr>
          <w:rFonts w:ascii="Times New Roman" w:hAnsi="Times New Roman" w:cs="Times New Roman"/>
          <w:sz w:val="28"/>
          <w:szCs w:val="28"/>
          <w:lang w:val="kk-KZ"/>
        </w:rPr>
        <w:t>070100 «Биотехнология». Шымкент: ЮКГУ им. М.Ауезова , 201</w:t>
      </w:r>
      <w:r w:rsidR="00AC756C">
        <w:rPr>
          <w:rFonts w:ascii="Times New Roman" w:hAnsi="Times New Roman" w:cs="Times New Roman"/>
          <w:sz w:val="28"/>
          <w:szCs w:val="28"/>
          <w:lang w:val="kk-KZ"/>
        </w:rPr>
        <w:t>8</w:t>
      </w:r>
      <w:r w:rsidRPr="00B9666F">
        <w:rPr>
          <w:rFonts w:ascii="Times New Roman" w:hAnsi="Times New Roman" w:cs="Times New Roman"/>
          <w:sz w:val="28"/>
          <w:szCs w:val="28"/>
          <w:lang w:val="kk-KZ"/>
        </w:rPr>
        <w:t>. –  1</w:t>
      </w:r>
      <w:r w:rsidR="00B408D0">
        <w:rPr>
          <w:rFonts w:ascii="Times New Roman" w:hAnsi="Times New Roman" w:cs="Times New Roman"/>
          <w:sz w:val="28"/>
          <w:szCs w:val="28"/>
        </w:rPr>
        <w:t xml:space="preserve">16 </w:t>
      </w:r>
      <w:r w:rsidRPr="00B9666F">
        <w:rPr>
          <w:rFonts w:ascii="Times New Roman" w:hAnsi="Times New Roman" w:cs="Times New Roman"/>
          <w:sz w:val="28"/>
          <w:szCs w:val="28"/>
          <w:lang w:val="kk-KZ"/>
        </w:rPr>
        <w:t xml:space="preserve">с.    </w:t>
      </w:r>
    </w:p>
    <w:p w:rsidR="008A4930" w:rsidRPr="00B9666F" w:rsidRDefault="008A4930" w:rsidP="00B9666F">
      <w:pPr>
        <w:ind w:firstLine="567"/>
        <w:jc w:val="both"/>
        <w:rPr>
          <w:rFonts w:ascii="Times New Roman" w:hAnsi="Times New Roman" w:cs="Times New Roman"/>
          <w:sz w:val="28"/>
          <w:szCs w:val="28"/>
          <w:lang w:val="kk-KZ"/>
        </w:rPr>
      </w:pPr>
    </w:p>
    <w:p w:rsidR="008A4930" w:rsidRPr="00B9666F" w:rsidRDefault="008A4930" w:rsidP="000D2255">
      <w:pPr>
        <w:ind w:firstLine="567"/>
        <w:jc w:val="both"/>
        <w:rPr>
          <w:rFonts w:ascii="Times New Roman" w:hAnsi="Times New Roman" w:cs="Times New Roman"/>
          <w:sz w:val="28"/>
          <w:szCs w:val="28"/>
          <w:lang w:val="kk-KZ"/>
        </w:rPr>
      </w:pPr>
    </w:p>
    <w:p w:rsidR="008A4930" w:rsidRPr="00B9666F" w:rsidRDefault="008A4930" w:rsidP="00F35299">
      <w:pPr>
        <w:ind w:firstLine="426"/>
        <w:jc w:val="both"/>
        <w:rPr>
          <w:rFonts w:ascii="Times New Roman" w:hAnsi="Times New Roman" w:cs="Times New Roman"/>
          <w:sz w:val="28"/>
          <w:szCs w:val="28"/>
          <w:lang w:val="kk-KZ"/>
        </w:rPr>
      </w:pPr>
      <w:r w:rsidRPr="00B9666F">
        <w:rPr>
          <w:rFonts w:ascii="Times New Roman" w:hAnsi="Times New Roman" w:cs="Times New Roman"/>
          <w:sz w:val="28"/>
          <w:szCs w:val="28"/>
          <w:lang w:val="kk-KZ"/>
        </w:rPr>
        <w:t>Учебное пособие для магистрантов дневного отделения по специальности  6</w:t>
      </w:r>
      <w:r w:rsidR="0073285F">
        <w:rPr>
          <w:rFonts w:ascii="Times New Roman" w:hAnsi="Times New Roman" w:cs="Times New Roman"/>
          <w:sz w:val="28"/>
          <w:szCs w:val="28"/>
          <w:lang w:val="en-US"/>
        </w:rPr>
        <w:t>D</w:t>
      </w:r>
      <w:r w:rsidRPr="00B9666F">
        <w:rPr>
          <w:rFonts w:ascii="Times New Roman" w:hAnsi="Times New Roman" w:cs="Times New Roman"/>
          <w:sz w:val="28"/>
          <w:szCs w:val="28"/>
          <w:lang w:val="kk-KZ"/>
        </w:rPr>
        <w:t xml:space="preserve">070100 «Биотехнология».             </w:t>
      </w:r>
    </w:p>
    <w:p w:rsidR="008A4930" w:rsidRPr="00B9666F" w:rsidRDefault="008A4930" w:rsidP="00F35299">
      <w:pPr>
        <w:ind w:firstLine="426"/>
        <w:jc w:val="both"/>
        <w:rPr>
          <w:rFonts w:ascii="Times New Roman" w:hAnsi="Times New Roman" w:cs="Times New Roman"/>
          <w:sz w:val="28"/>
          <w:szCs w:val="28"/>
          <w:lang w:val="kk-KZ"/>
        </w:rPr>
      </w:pPr>
      <w:r w:rsidRPr="00B9666F">
        <w:rPr>
          <w:rFonts w:ascii="Times New Roman" w:hAnsi="Times New Roman" w:cs="Times New Roman"/>
          <w:sz w:val="28"/>
          <w:szCs w:val="28"/>
          <w:lang w:val="kk-KZ"/>
        </w:rPr>
        <w:t>Учебное пососбие для обучения предмета «</w:t>
      </w:r>
      <w:r w:rsidR="0073285F" w:rsidRPr="0073285F">
        <w:rPr>
          <w:rFonts w:ascii="Times New Roman" w:hAnsi="Times New Roman"/>
          <w:sz w:val="28"/>
          <w:szCs w:val="28"/>
          <w:lang w:val="kk-KZ"/>
        </w:rPr>
        <w:t>Научные основы гибридомной технологии</w:t>
      </w:r>
      <w:r w:rsidRPr="00B9666F">
        <w:rPr>
          <w:rFonts w:ascii="Times New Roman" w:hAnsi="Times New Roman" w:cs="Times New Roman"/>
          <w:sz w:val="28"/>
          <w:szCs w:val="28"/>
          <w:lang w:val="kk-KZ"/>
        </w:rPr>
        <w:t xml:space="preserve">» </w:t>
      </w:r>
      <w:r w:rsidR="00A93EDC" w:rsidRPr="00B9666F">
        <w:rPr>
          <w:rFonts w:ascii="Times New Roman" w:hAnsi="Times New Roman" w:cs="Times New Roman"/>
          <w:sz w:val="28"/>
          <w:szCs w:val="28"/>
          <w:lang w:val="kk-KZ"/>
        </w:rPr>
        <w:t>включает</w:t>
      </w:r>
      <w:r w:rsidRPr="00B9666F">
        <w:rPr>
          <w:rFonts w:ascii="Times New Roman" w:hAnsi="Times New Roman" w:cs="Times New Roman"/>
          <w:sz w:val="28"/>
          <w:szCs w:val="28"/>
          <w:lang w:val="kk-KZ"/>
        </w:rPr>
        <w:t xml:space="preserve"> типов</w:t>
      </w:r>
      <w:r w:rsidR="00A93EDC" w:rsidRPr="00B9666F">
        <w:rPr>
          <w:rFonts w:ascii="Times New Roman" w:hAnsi="Times New Roman" w:cs="Times New Roman"/>
          <w:sz w:val="28"/>
          <w:szCs w:val="28"/>
          <w:lang w:val="kk-KZ"/>
        </w:rPr>
        <w:t xml:space="preserve">ую </w:t>
      </w:r>
      <w:r w:rsidRPr="00B9666F">
        <w:rPr>
          <w:rFonts w:ascii="Times New Roman" w:hAnsi="Times New Roman" w:cs="Times New Roman"/>
          <w:sz w:val="28"/>
          <w:szCs w:val="28"/>
          <w:lang w:val="kk-KZ"/>
        </w:rPr>
        <w:t>пр</w:t>
      </w:r>
      <w:r w:rsidR="00DF1676" w:rsidRPr="00B9666F">
        <w:rPr>
          <w:rFonts w:ascii="Times New Roman" w:hAnsi="Times New Roman" w:cs="Times New Roman"/>
          <w:sz w:val="28"/>
          <w:szCs w:val="28"/>
          <w:lang w:val="kk-KZ"/>
        </w:rPr>
        <w:t>о</w:t>
      </w:r>
      <w:r w:rsidR="00A93EDC" w:rsidRPr="00B9666F">
        <w:rPr>
          <w:rFonts w:ascii="Times New Roman" w:hAnsi="Times New Roman" w:cs="Times New Roman"/>
          <w:sz w:val="28"/>
          <w:szCs w:val="28"/>
          <w:lang w:val="kk-KZ"/>
        </w:rPr>
        <w:t>грамму</w:t>
      </w:r>
    </w:p>
    <w:p w:rsidR="008A4930" w:rsidRPr="00B9666F" w:rsidRDefault="00A93EDC" w:rsidP="00F35299">
      <w:pPr>
        <w:ind w:firstLine="426"/>
        <w:jc w:val="both"/>
        <w:rPr>
          <w:rFonts w:ascii="Times New Roman" w:hAnsi="Times New Roman" w:cs="Times New Roman"/>
          <w:sz w:val="28"/>
          <w:szCs w:val="28"/>
          <w:lang w:val="kk-KZ"/>
        </w:rPr>
      </w:pPr>
      <w:r w:rsidRPr="00B9666F">
        <w:rPr>
          <w:rFonts w:ascii="Times New Roman" w:hAnsi="Times New Roman" w:cs="Times New Roman"/>
          <w:sz w:val="28"/>
          <w:szCs w:val="28"/>
          <w:lang w:val="kk-KZ"/>
        </w:rPr>
        <w:t>Учебное пососбие для обучения предмета «</w:t>
      </w:r>
      <w:r w:rsidR="0073285F" w:rsidRPr="0073285F">
        <w:rPr>
          <w:rFonts w:ascii="Times New Roman" w:hAnsi="Times New Roman"/>
          <w:sz w:val="28"/>
          <w:szCs w:val="28"/>
          <w:lang w:val="kk-KZ"/>
        </w:rPr>
        <w:t>Научные основы гибридомной технологии</w:t>
      </w:r>
      <w:r w:rsidRPr="00B9666F">
        <w:rPr>
          <w:rFonts w:ascii="Times New Roman" w:hAnsi="Times New Roman" w:cs="Times New Roman"/>
          <w:sz w:val="28"/>
          <w:szCs w:val="28"/>
          <w:lang w:val="kk-KZ"/>
        </w:rPr>
        <w:t>» разработан в соответствии с типовой программой исоответствует учебной пр</w:t>
      </w:r>
      <w:r w:rsidR="00DF1676" w:rsidRPr="00B9666F">
        <w:rPr>
          <w:rFonts w:ascii="Times New Roman" w:hAnsi="Times New Roman" w:cs="Times New Roman"/>
          <w:sz w:val="28"/>
          <w:szCs w:val="28"/>
          <w:lang w:val="kk-KZ"/>
        </w:rPr>
        <w:t>о</w:t>
      </w:r>
      <w:r w:rsidRPr="00B9666F">
        <w:rPr>
          <w:rFonts w:ascii="Times New Roman" w:hAnsi="Times New Roman" w:cs="Times New Roman"/>
          <w:sz w:val="28"/>
          <w:szCs w:val="28"/>
          <w:lang w:val="kk-KZ"/>
        </w:rPr>
        <w:t xml:space="preserve">грамме. </w:t>
      </w:r>
      <w:r w:rsidR="008A4930" w:rsidRPr="00B9666F">
        <w:rPr>
          <w:rFonts w:ascii="Times New Roman" w:hAnsi="Times New Roman" w:cs="Times New Roman"/>
          <w:sz w:val="28"/>
          <w:szCs w:val="28"/>
          <w:lang w:val="kk-KZ"/>
        </w:rPr>
        <w:t>Курс</w:t>
      </w:r>
      <w:r w:rsidR="003503D4" w:rsidRPr="00B9666F">
        <w:rPr>
          <w:rFonts w:ascii="Times New Roman" w:hAnsi="Times New Roman" w:cs="Times New Roman"/>
          <w:sz w:val="28"/>
          <w:szCs w:val="28"/>
          <w:lang w:val="kk-KZ"/>
        </w:rPr>
        <w:t xml:space="preserve"> вк</w:t>
      </w:r>
      <w:r w:rsidR="00DF1676" w:rsidRPr="00B9666F">
        <w:rPr>
          <w:rFonts w:ascii="Times New Roman" w:hAnsi="Times New Roman" w:cs="Times New Roman"/>
          <w:sz w:val="28"/>
          <w:szCs w:val="28"/>
          <w:lang w:val="kk-KZ"/>
        </w:rPr>
        <w:t>лючает все материалы необходимые</w:t>
      </w:r>
      <w:r w:rsidR="003503D4" w:rsidRPr="00B9666F">
        <w:rPr>
          <w:rFonts w:ascii="Times New Roman" w:hAnsi="Times New Roman" w:cs="Times New Roman"/>
          <w:sz w:val="28"/>
          <w:szCs w:val="28"/>
          <w:lang w:val="kk-KZ"/>
        </w:rPr>
        <w:t xml:space="preserve"> для проведения практических занятий</w:t>
      </w:r>
      <w:r w:rsidR="008A4930" w:rsidRPr="00B9666F">
        <w:rPr>
          <w:rFonts w:ascii="Times New Roman" w:hAnsi="Times New Roman" w:cs="Times New Roman"/>
          <w:sz w:val="28"/>
          <w:szCs w:val="28"/>
          <w:lang w:val="kk-KZ"/>
        </w:rPr>
        <w:t xml:space="preserve">. </w:t>
      </w:r>
    </w:p>
    <w:p w:rsidR="008A4930" w:rsidRPr="00B9666F" w:rsidRDefault="008A4930" w:rsidP="000D2255">
      <w:pPr>
        <w:ind w:firstLine="567"/>
        <w:jc w:val="both"/>
        <w:rPr>
          <w:rFonts w:ascii="Times New Roman" w:hAnsi="Times New Roman" w:cs="Times New Roman"/>
          <w:sz w:val="28"/>
          <w:szCs w:val="28"/>
          <w:lang w:val="kk-KZ"/>
        </w:rPr>
      </w:pPr>
    </w:p>
    <w:p w:rsidR="008A4930" w:rsidRPr="00B9666F" w:rsidRDefault="008A4930" w:rsidP="000D2255">
      <w:pPr>
        <w:ind w:firstLine="567"/>
        <w:jc w:val="both"/>
        <w:rPr>
          <w:rFonts w:ascii="Times New Roman" w:hAnsi="Times New Roman" w:cs="Times New Roman"/>
          <w:sz w:val="28"/>
          <w:szCs w:val="28"/>
          <w:lang w:val="kk-KZ"/>
        </w:rPr>
      </w:pPr>
      <w:r w:rsidRPr="00B9666F">
        <w:rPr>
          <w:rFonts w:ascii="Times New Roman" w:hAnsi="Times New Roman" w:cs="Times New Roman"/>
          <w:sz w:val="28"/>
          <w:szCs w:val="28"/>
          <w:lang w:val="kk-KZ"/>
        </w:rPr>
        <w:t>Рецензенты:  к.б.н., доцент  Есқараев Н.М.</w:t>
      </w:r>
    </w:p>
    <w:p w:rsidR="008A4930" w:rsidRDefault="008A4930" w:rsidP="000D2255">
      <w:pPr>
        <w:ind w:firstLine="567"/>
        <w:jc w:val="both"/>
        <w:rPr>
          <w:rFonts w:ascii="Times New Roman" w:hAnsi="Times New Roman" w:cs="Times New Roman"/>
          <w:sz w:val="28"/>
          <w:szCs w:val="28"/>
          <w:lang w:val="kk-KZ"/>
        </w:rPr>
      </w:pPr>
      <w:r w:rsidRPr="00B9666F">
        <w:rPr>
          <w:rFonts w:ascii="Times New Roman" w:hAnsi="Times New Roman" w:cs="Times New Roman"/>
          <w:sz w:val="28"/>
          <w:szCs w:val="28"/>
          <w:lang w:val="kk-KZ"/>
        </w:rPr>
        <w:t xml:space="preserve">                   </w:t>
      </w:r>
      <w:r w:rsidR="00F35299" w:rsidRPr="00B9666F">
        <w:rPr>
          <w:rFonts w:ascii="Times New Roman" w:hAnsi="Times New Roman" w:cs="Times New Roman"/>
          <w:sz w:val="28"/>
          <w:szCs w:val="28"/>
          <w:lang w:val="kk-KZ"/>
        </w:rPr>
        <w:t>К</w:t>
      </w:r>
      <w:r w:rsidR="00F35299" w:rsidRPr="00F35299">
        <w:rPr>
          <w:rFonts w:ascii="Times New Roman" w:hAnsi="Times New Roman" w:cs="Times New Roman"/>
          <w:sz w:val="28"/>
          <w:szCs w:val="28"/>
          <w:lang w:val="kk-KZ"/>
        </w:rPr>
        <w:t>.</w:t>
      </w:r>
      <w:r w:rsidRPr="00B9666F">
        <w:rPr>
          <w:rFonts w:ascii="Times New Roman" w:hAnsi="Times New Roman" w:cs="Times New Roman"/>
          <w:sz w:val="28"/>
          <w:szCs w:val="28"/>
          <w:lang w:val="kk-KZ"/>
        </w:rPr>
        <w:t xml:space="preserve">с/х.н., доцент </w:t>
      </w:r>
      <w:r w:rsidR="00F35299">
        <w:rPr>
          <w:rFonts w:ascii="Times New Roman" w:hAnsi="Times New Roman" w:cs="Times New Roman"/>
          <w:sz w:val="28"/>
          <w:szCs w:val="28"/>
          <w:lang w:val="kk-KZ"/>
        </w:rPr>
        <w:t>Бигара Т.С.</w:t>
      </w:r>
    </w:p>
    <w:p w:rsidR="00F35299" w:rsidRPr="00B9666F" w:rsidRDefault="00F35299" w:rsidP="000D2255">
      <w:pPr>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Д.т.н., профессор Ташкараев Р.А.</w:t>
      </w:r>
    </w:p>
    <w:p w:rsidR="008A4930" w:rsidRPr="00B9666F" w:rsidRDefault="008A4930" w:rsidP="000D2255">
      <w:pPr>
        <w:ind w:firstLine="567"/>
        <w:jc w:val="both"/>
        <w:rPr>
          <w:rFonts w:ascii="Times New Roman" w:hAnsi="Times New Roman" w:cs="Times New Roman"/>
          <w:sz w:val="28"/>
          <w:szCs w:val="28"/>
          <w:lang w:val="kk-KZ"/>
        </w:rPr>
      </w:pPr>
    </w:p>
    <w:p w:rsidR="008A4930" w:rsidRPr="00B9666F" w:rsidRDefault="008A4930" w:rsidP="000D2255">
      <w:pPr>
        <w:ind w:firstLine="567"/>
        <w:rPr>
          <w:rFonts w:ascii="Times New Roman" w:hAnsi="Times New Roman" w:cs="Times New Roman"/>
          <w:sz w:val="28"/>
          <w:szCs w:val="28"/>
          <w:lang w:val="kk-KZ"/>
        </w:rPr>
      </w:pPr>
    </w:p>
    <w:p w:rsidR="008A4930" w:rsidRPr="00B9666F" w:rsidRDefault="008A4930" w:rsidP="000D2255">
      <w:pPr>
        <w:ind w:firstLine="567"/>
        <w:jc w:val="both"/>
        <w:rPr>
          <w:rFonts w:ascii="Times New Roman" w:hAnsi="Times New Roman" w:cs="Times New Roman"/>
          <w:sz w:val="28"/>
          <w:szCs w:val="28"/>
          <w:lang w:val="kk-KZ"/>
        </w:rPr>
      </w:pPr>
    </w:p>
    <w:p w:rsidR="008A4930" w:rsidRPr="00B9666F" w:rsidRDefault="00A93EDC" w:rsidP="000D2255">
      <w:pPr>
        <w:ind w:firstLine="567"/>
        <w:jc w:val="both"/>
        <w:rPr>
          <w:rFonts w:ascii="Times New Roman" w:hAnsi="Times New Roman" w:cs="Times New Roman"/>
          <w:sz w:val="28"/>
          <w:szCs w:val="28"/>
          <w:lang w:val="kk-KZ"/>
        </w:rPr>
      </w:pPr>
      <w:r w:rsidRPr="00B9666F">
        <w:rPr>
          <w:rFonts w:ascii="Times New Roman" w:hAnsi="Times New Roman" w:cs="Times New Roman"/>
          <w:sz w:val="28"/>
          <w:szCs w:val="28"/>
          <w:lang w:val="kk-KZ"/>
        </w:rPr>
        <w:t>Учебно-методическое пособие обсужден и утвержден на</w:t>
      </w:r>
      <w:r w:rsidR="00F35299">
        <w:rPr>
          <w:rFonts w:ascii="Times New Roman" w:hAnsi="Times New Roman" w:cs="Times New Roman"/>
          <w:sz w:val="28"/>
          <w:szCs w:val="28"/>
          <w:lang w:val="kk-KZ"/>
        </w:rPr>
        <w:t xml:space="preserve"> </w:t>
      </w:r>
      <w:r w:rsidRPr="00B9666F">
        <w:rPr>
          <w:rFonts w:ascii="Times New Roman" w:hAnsi="Times New Roman" w:cs="Times New Roman"/>
          <w:sz w:val="28"/>
          <w:szCs w:val="28"/>
          <w:lang w:val="kk-KZ"/>
        </w:rPr>
        <w:t xml:space="preserve">заседании кафедры </w:t>
      </w:r>
      <w:r w:rsidR="008A4930" w:rsidRPr="00B9666F">
        <w:rPr>
          <w:rFonts w:ascii="Times New Roman" w:hAnsi="Times New Roman" w:cs="Times New Roman"/>
          <w:sz w:val="28"/>
          <w:szCs w:val="28"/>
          <w:lang w:val="kk-KZ"/>
        </w:rPr>
        <w:t xml:space="preserve">“Биотехнология”  </w:t>
      </w:r>
    </w:p>
    <w:p w:rsidR="008A4930" w:rsidRPr="00B9666F" w:rsidRDefault="00DF1676" w:rsidP="000D2255">
      <w:pPr>
        <w:ind w:firstLine="567"/>
        <w:jc w:val="both"/>
        <w:rPr>
          <w:rFonts w:ascii="Times New Roman" w:hAnsi="Times New Roman" w:cs="Times New Roman"/>
          <w:sz w:val="28"/>
          <w:szCs w:val="28"/>
          <w:lang w:val="kk-KZ"/>
        </w:rPr>
      </w:pPr>
      <w:r w:rsidRPr="00B9666F">
        <w:rPr>
          <w:rFonts w:ascii="Times New Roman" w:hAnsi="Times New Roman" w:cs="Times New Roman"/>
          <w:sz w:val="28"/>
          <w:szCs w:val="28"/>
          <w:lang w:val="kk-KZ"/>
        </w:rPr>
        <w:t>Протокол</w:t>
      </w:r>
      <w:r w:rsidR="008A4930" w:rsidRPr="00B9666F">
        <w:rPr>
          <w:rFonts w:ascii="Times New Roman" w:hAnsi="Times New Roman" w:cs="Times New Roman"/>
          <w:sz w:val="28"/>
          <w:szCs w:val="28"/>
          <w:lang w:val="kk-KZ"/>
        </w:rPr>
        <w:t xml:space="preserve"> №1</w:t>
      </w:r>
      <w:r w:rsidR="00F35299">
        <w:rPr>
          <w:rFonts w:ascii="Times New Roman" w:hAnsi="Times New Roman" w:cs="Times New Roman"/>
          <w:sz w:val="28"/>
          <w:szCs w:val="28"/>
          <w:lang w:val="kk-KZ"/>
        </w:rPr>
        <w:t>0</w:t>
      </w:r>
      <w:r w:rsidR="008A4930" w:rsidRPr="00B9666F">
        <w:rPr>
          <w:rFonts w:ascii="Times New Roman" w:hAnsi="Times New Roman" w:cs="Times New Roman"/>
          <w:sz w:val="28"/>
          <w:szCs w:val="28"/>
          <w:lang w:val="kk-KZ"/>
        </w:rPr>
        <w:t xml:space="preserve">   «</w:t>
      </w:r>
      <w:r w:rsidR="00F35299" w:rsidRPr="00F35299">
        <w:rPr>
          <w:rFonts w:ascii="Times New Roman" w:hAnsi="Times New Roman" w:cs="Times New Roman"/>
          <w:sz w:val="28"/>
          <w:szCs w:val="28"/>
          <w:u w:val="single"/>
          <w:lang w:val="kk-KZ"/>
        </w:rPr>
        <w:t>26</w:t>
      </w:r>
      <w:r w:rsidR="008A4930" w:rsidRPr="00B9666F">
        <w:rPr>
          <w:rFonts w:ascii="Times New Roman" w:hAnsi="Times New Roman" w:cs="Times New Roman"/>
          <w:sz w:val="28"/>
          <w:szCs w:val="28"/>
          <w:lang w:val="kk-KZ"/>
        </w:rPr>
        <w:t>»_</w:t>
      </w:r>
      <w:r w:rsidR="00F35299" w:rsidRPr="00F35299">
        <w:rPr>
          <w:rFonts w:ascii="Times New Roman" w:hAnsi="Times New Roman" w:cs="Times New Roman"/>
          <w:sz w:val="28"/>
          <w:szCs w:val="28"/>
          <w:u w:val="single"/>
          <w:lang w:val="kk-KZ"/>
        </w:rPr>
        <w:t>02</w:t>
      </w:r>
      <w:r w:rsidR="008A4930" w:rsidRPr="00B9666F">
        <w:rPr>
          <w:rFonts w:ascii="Times New Roman" w:hAnsi="Times New Roman" w:cs="Times New Roman"/>
          <w:sz w:val="28"/>
          <w:szCs w:val="28"/>
          <w:lang w:val="kk-KZ"/>
        </w:rPr>
        <w:t xml:space="preserve"> 201</w:t>
      </w:r>
      <w:r w:rsidR="00AC756C">
        <w:rPr>
          <w:rFonts w:ascii="Times New Roman" w:hAnsi="Times New Roman" w:cs="Times New Roman"/>
          <w:sz w:val="28"/>
          <w:szCs w:val="28"/>
          <w:lang w:val="kk-KZ"/>
        </w:rPr>
        <w:t>8</w:t>
      </w:r>
      <w:r w:rsidR="00F35299">
        <w:rPr>
          <w:rFonts w:ascii="Times New Roman" w:hAnsi="Times New Roman" w:cs="Times New Roman"/>
          <w:sz w:val="28"/>
          <w:szCs w:val="28"/>
          <w:lang w:val="kk-KZ"/>
        </w:rPr>
        <w:t xml:space="preserve"> г</w:t>
      </w:r>
      <w:r w:rsidR="008A4930" w:rsidRPr="00B9666F">
        <w:rPr>
          <w:rFonts w:ascii="Times New Roman" w:hAnsi="Times New Roman" w:cs="Times New Roman"/>
          <w:sz w:val="28"/>
          <w:szCs w:val="28"/>
          <w:lang w:val="kk-KZ"/>
        </w:rPr>
        <w:t xml:space="preserve">. </w:t>
      </w:r>
    </w:p>
    <w:p w:rsidR="008A4930" w:rsidRPr="00B9666F" w:rsidRDefault="008A4930" w:rsidP="000D2255">
      <w:pPr>
        <w:ind w:firstLine="567"/>
        <w:jc w:val="both"/>
        <w:rPr>
          <w:rFonts w:ascii="Times New Roman" w:hAnsi="Times New Roman" w:cs="Times New Roman"/>
          <w:sz w:val="28"/>
          <w:szCs w:val="28"/>
          <w:lang w:val="kk-KZ"/>
        </w:rPr>
      </w:pPr>
    </w:p>
    <w:p w:rsidR="008A4930" w:rsidRPr="00B9666F" w:rsidRDefault="00A93EDC" w:rsidP="000D2255">
      <w:pPr>
        <w:ind w:firstLine="567"/>
        <w:jc w:val="both"/>
        <w:rPr>
          <w:rFonts w:ascii="Times New Roman" w:hAnsi="Times New Roman" w:cs="Times New Roman"/>
          <w:sz w:val="28"/>
          <w:szCs w:val="28"/>
          <w:lang w:val="kk-KZ"/>
        </w:rPr>
      </w:pPr>
      <w:r w:rsidRPr="00B9666F">
        <w:rPr>
          <w:rFonts w:ascii="Times New Roman" w:hAnsi="Times New Roman" w:cs="Times New Roman"/>
          <w:sz w:val="28"/>
          <w:szCs w:val="28"/>
          <w:lang w:val="kk-KZ"/>
        </w:rPr>
        <w:t xml:space="preserve">Согласован комитетом обучения инновационными технологиями и методического обеспечения высшей школы   </w:t>
      </w:r>
      <w:r w:rsidRPr="00B9666F">
        <w:rPr>
          <w:rFonts w:ascii="Times New Roman" w:hAnsi="Times New Roman" w:cs="Times New Roman"/>
          <w:bCs/>
          <w:sz w:val="28"/>
          <w:szCs w:val="28"/>
          <w:lang w:val="kk-KZ"/>
        </w:rPr>
        <w:t xml:space="preserve">«Химической инженерии и </w:t>
      </w:r>
      <w:r w:rsidR="008A4930" w:rsidRPr="00B9666F">
        <w:rPr>
          <w:rFonts w:ascii="Times New Roman" w:hAnsi="Times New Roman" w:cs="Times New Roman"/>
          <w:bCs/>
          <w:sz w:val="28"/>
          <w:szCs w:val="28"/>
          <w:lang w:val="kk-KZ"/>
        </w:rPr>
        <w:t xml:space="preserve"> Биотехнологи</w:t>
      </w:r>
      <w:r w:rsidR="00F35299">
        <w:rPr>
          <w:rFonts w:ascii="Times New Roman" w:hAnsi="Times New Roman" w:cs="Times New Roman"/>
          <w:bCs/>
          <w:sz w:val="28"/>
          <w:szCs w:val="28"/>
          <w:lang w:val="kk-KZ"/>
        </w:rPr>
        <w:t>и</w:t>
      </w:r>
      <w:r w:rsidR="008A4930" w:rsidRPr="00B9666F">
        <w:rPr>
          <w:rFonts w:ascii="Times New Roman" w:hAnsi="Times New Roman" w:cs="Times New Roman"/>
          <w:bCs/>
          <w:sz w:val="28"/>
          <w:szCs w:val="28"/>
          <w:lang w:val="kk-KZ"/>
        </w:rPr>
        <w:t>»</w:t>
      </w:r>
      <w:r w:rsidR="008A4930" w:rsidRPr="00B9666F">
        <w:rPr>
          <w:rFonts w:ascii="Times New Roman" w:hAnsi="Times New Roman" w:cs="Times New Roman"/>
          <w:sz w:val="28"/>
          <w:szCs w:val="28"/>
          <w:lang w:val="kk-KZ"/>
        </w:rPr>
        <w:t>.</w:t>
      </w:r>
    </w:p>
    <w:p w:rsidR="008A4930" w:rsidRPr="00B9666F" w:rsidRDefault="00DF1676" w:rsidP="000D2255">
      <w:pPr>
        <w:ind w:firstLine="567"/>
        <w:jc w:val="both"/>
        <w:rPr>
          <w:rFonts w:ascii="Times New Roman" w:hAnsi="Times New Roman" w:cs="Times New Roman"/>
          <w:sz w:val="28"/>
          <w:szCs w:val="28"/>
          <w:lang w:val="kk-KZ"/>
        </w:rPr>
      </w:pPr>
      <w:r w:rsidRPr="00B9666F">
        <w:rPr>
          <w:rFonts w:ascii="Times New Roman" w:hAnsi="Times New Roman" w:cs="Times New Roman"/>
          <w:sz w:val="28"/>
          <w:szCs w:val="28"/>
          <w:lang w:val="kk-KZ"/>
        </w:rPr>
        <w:t>Протокол</w:t>
      </w:r>
      <w:r w:rsidR="008A4930" w:rsidRPr="00B9666F">
        <w:rPr>
          <w:rFonts w:ascii="Times New Roman" w:hAnsi="Times New Roman" w:cs="Times New Roman"/>
          <w:sz w:val="28"/>
          <w:szCs w:val="28"/>
          <w:lang w:val="kk-KZ"/>
        </w:rPr>
        <w:t>№</w:t>
      </w:r>
      <w:r w:rsidR="00F35299">
        <w:rPr>
          <w:rFonts w:ascii="Times New Roman" w:hAnsi="Times New Roman" w:cs="Times New Roman"/>
          <w:sz w:val="28"/>
          <w:szCs w:val="28"/>
          <w:lang w:val="kk-KZ"/>
        </w:rPr>
        <w:t>8</w:t>
      </w:r>
      <w:r w:rsidR="008A4930" w:rsidRPr="00B9666F">
        <w:rPr>
          <w:rFonts w:ascii="Times New Roman" w:hAnsi="Times New Roman" w:cs="Times New Roman"/>
          <w:sz w:val="28"/>
          <w:szCs w:val="28"/>
          <w:lang w:val="kk-KZ"/>
        </w:rPr>
        <w:t xml:space="preserve">    «</w:t>
      </w:r>
      <w:r w:rsidR="00F35299" w:rsidRPr="00F35299">
        <w:rPr>
          <w:rFonts w:ascii="Times New Roman" w:hAnsi="Times New Roman" w:cs="Times New Roman"/>
          <w:sz w:val="28"/>
          <w:szCs w:val="28"/>
          <w:u w:val="single"/>
          <w:lang w:val="kk-KZ"/>
        </w:rPr>
        <w:t>27</w:t>
      </w:r>
      <w:r w:rsidR="008A4930" w:rsidRPr="00B9666F">
        <w:rPr>
          <w:rFonts w:ascii="Times New Roman" w:hAnsi="Times New Roman" w:cs="Times New Roman"/>
          <w:sz w:val="28"/>
          <w:szCs w:val="28"/>
          <w:lang w:val="kk-KZ"/>
        </w:rPr>
        <w:t xml:space="preserve">» </w:t>
      </w:r>
      <w:r w:rsidR="00F35299">
        <w:rPr>
          <w:rFonts w:ascii="Times New Roman" w:hAnsi="Times New Roman" w:cs="Times New Roman"/>
          <w:sz w:val="28"/>
          <w:szCs w:val="28"/>
          <w:lang w:val="kk-KZ"/>
        </w:rPr>
        <w:t xml:space="preserve"> </w:t>
      </w:r>
      <w:r w:rsidR="00F35299" w:rsidRPr="00F35299">
        <w:rPr>
          <w:rFonts w:ascii="Times New Roman" w:hAnsi="Times New Roman" w:cs="Times New Roman"/>
          <w:sz w:val="28"/>
          <w:szCs w:val="28"/>
          <w:u w:val="single"/>
          <w:lang w:val="kk-KZ"/>
        </w:rPr>
        <w:t xml:space="preserve">03 </w:t>
      </w:r>
      <w:r w:rsidR="00F35299">
        <w:rPr>
          <w:rFonts w:ascii="Times New Roman" w:hAnsi="Times New Roman" w:cs="Times New Roman"/>
          <w:sz w:val="28"/>
          <w:szCs w:val="28"/>
          <w:lang w:val="kk-KZ"/>
        </w:rPr>
        <w:t xml:space="preserve"> </w:t>
      </w:r>
      <w:r w:rsidR="008A4930" w:rsidRPr="00B9666F">
        <w:rPr>
          <w:rFonts w:ascii="Times New Roman" w:hAnsi="Times New Roman" w:cs="Times New Roman"/>
          <w:sz w:val="28"/>
          <w:szCs w:val="28"/>
          <w:lang w:val="kk-KZ"/>
        </w:rPr>
        <w:t>201</w:t>
      </w:r>
      <w:r w:rsidR="00AC756C">
        <w:rPr>
          <w:rFonts w:ascii="Times New Roman" w:hAnsi="Times New Roman" w:cs="Times New Roman"/>
          <w:sz w:val="28"/>
          <w:szCs w:val="28"/>
          <w:lang w:val="kk-KZ"/>
        </w:rPr>
        <w:t>8</w:t>
      </w:r>
      <w:r w:rsidR="008A4930" w:rsidRPr="00B9666F">
        <w:rPr>
          <w:rFonts w:ascii="Times New Roman" w:hAnsi="Times New Roman" w:cs="Times New Roman"/>
          <w:sz w:val="28"/>
          <w:szCs w:val="28"/>
          <w:lang w:val="kk-KZ"/>
        </w:rPr>
        <w:t xml:space="preserve"> </w:t>
      </w:r>
      <w:r w:rsidR="00F35299">
        <w:rPr>
          <w:rFonts w:ascii="Times New Roman" w:hAnsi="Times New Roman" w:cs="Times New Roman"/>
          <w:sz w:val="28"/>
          <w:szCs w:val="28"/>
          <w:lang w:val="kk-KZ"/>
        </w:rPr>
        <w:t>г</w:t>
      </w:r>
      <w:r w:rsidR="008A4930" w:rsidRPr="00B9666F">
        <w:rPr>
          <w:rFonts w:ascii="Times New Roman" w:hAnsi="Times New Roman" w:cs="Times New Roman"/>
          <w:sz w:val="28"/>
          <w:szCs w:val="28"/>
          <w:lang w:val="kk-KZ"/>
        </w:rPr>
        <w:t xml:space="preserve">. </w:t>
      </w:r>
    </w:p>
    <w:p w:rsidR="008A4930" w:rsidRPr="00B9666F" w:rsidRDefault="008A4930" w:rsidP="000D2255">
      <w:pPr>
        <w:ind w:firstLine="567"/>
        <w:jc w:val="both"/>
        <w:rPr>
          <w:rFonts w:ascii="Times New Roman" w:hAnsi="Times New Roman" w:cs="Times New Roman"/>
          <w:sz w:val="28"/>
          <w:szCs w:val="28"/>
          <w:lang w:val="kk-KZ"/>
        </w:rPr>
      </w:pPr>
    </w:p>
    <w:p w:rsidR="008A4930" w:rsidRPr="00B9666F" w:rsidRDefault="00DF1676" w:rsidP="000D2255">
      <w:pPr>
        <w:ind w:firstLine="567"/>
        <w:jc w:val="both"/>
        <w:rPr>
          <w:rFonts w:ascii="Times New Roman" w:hAnsi="Times New Roman" w:cs="Times New Roman"/>
          <w:sz w:val="28"/>
          <w:szCs w:val="28"/>
          <w:lang w:val="kk-KZ"/>
        </w:rPr>
      </w:pPr>
      <w:r w:rsidRPr="00B9666F">
        <w:rPr>
          <w:rFonts w:ascii="Times New Roman" w:hAnsi="Times New Roman" w:cs="Times New Roman"/>
          <w:sz w:val="28"/>
          <w:szCs w:val="28"/>
          <w:lang w:val="kk-KZ"/>
        </w:rPr>
        <w:t xml:space="preserve">Рекомендовано к печати в </w:t>
      </w:r>
      <w:r w:rsidR="00AC756C">
        <w:rPr>
          <w:rFonts w:ascii="Times New Roman" w:hAnsi="Times New Roman" w:cs="Times New Roman"/>
          <w:sz w:val="28"/>
          <w:szCs w:val="28"/>
          <w:lang w:val="kk-KZ"/>
        </w:rPr>
        <w:t>учебно-</w:t>
      </w:r>
      <w:r w:rsidRPr="00B9666F">
        <w:rPr>
          <w:rFonts w:ascii="Times New Roman" w:hAnsi="Times New Roman" w:cs="Times New Roman"/>
          <w:sz w:val="28"/>
          <w:szCs w:val="28"/>
          <w:lang w:val="kk-KZ"/>
        </w:rPr>
        <w:t xml:space="preserve">методическом Совете ЮКГУ ИМ. </w:t>
      </w:r>
      <w:r w:rsidR="008A4930" w:rsidRPr="00B9666F">
        <w:rPr>
          <w:rFonts w:ascii="Times New Roman" w:hAnsi="Times New Roman" w:cs="Times New Roman"/>
          <w:sz w:val="28"/>
          <w:szCs w:val="28"/>
          <w:lang w:val="kk-KZ"/>
        </w:rPr>
        <w:t>М.</w:t>
      </w:r>
      <w:r w:rsidRPr="00B9666F">
        <w:rPr>
          <w:rFonts w:ascii="Times New Roman" w:hAnsi="Times New Roman" w:cs="Times New Roman"/>
          <w:sz w:val="28"/>
          <w:szCs w:val="28"/>
          <w:lang w:val="kk-KZ"/>
        </w:rPr>
        <w:t>А</w:t>
      </w:r>
      <w:r w:rsidR="008A4930" w:rsidRPr="00B9666F">
        <w:rPr>
          <w:rFonts w:ascii="Times New Roman" w:hAnsi="Times New Roman" w:cs="Times New Roman"/>
          <w:sz w:val="28"/>
          <w:szCs w:val="28"/>
          <w:lang w:val="kk-KZ"/>
        </w:rPr>
        <w:t>уезов</w:t>
      </w:r>
      <w:r w:rsidRPr="00B9666F">
        <w:rPr>
          <w:rFonts w:ascii="Times New Roman" w:hAnsi="Times New Roman" w:cs="Times New Roman"/>
          <w:sz w:val="28"/>
          <w:szCs w:val="28"/>
          <w:lang w:val="kk-KZ"/>
        </w:rPr>
        <w:t>а</w:t>
      </w:r>
      <w:r w:rsidR="008A4930" w:rsidRPr="00B9666F">
        <w:rPr>
          <w:rFonts w:ascii="Times New Roman" w:hAnsi="Times New Roman" w:cs="Times New Roman"/>
          <w:sz w:val="28"/>
          <w:szCs w:val="28"/>
          <w:lang w:val="kk-KZ"/>
        </w:rPr>
        <w:t xml:space="preserve">  </w:t>
      </w:r>
    </w:p>
    <w:p w:rsidR="008A4930" w:rsidRPr="00B9666F" w:rsidRDefault="00DF1676" w:rsidP="000D2255">
      <w:pPr>
        <w:ind w:firstLine="567"/>
        <w:jc w:val="both"/>
        <w:rPr>
          <w:rFonts w:ascii="Times New Roman" w:hAnsi="Times New Roman" w:cs="Times New Roman"/>
          <w:sz w:val="28"/>
          <w:szCs w:val="28"/>
          <w:lang w:val="kk-KZ"/>
        </w:rPr>
      </w:pPr>
      <w:r w:rsidRPr="00B9666F">
        <w:rPr>
          <w:rFonts w:ascii="Times New Roman" w:hAnsi="Times New Roman" w:cs="Times New Roman"/>
          <w:sz w:val="28"/>
          <w:szCs w:val="28"/>
          <w:lang w:val="kk-KZ"/>
        </w:rPr>
        <w:t>Протокол</w:t>
      </w:r>
      <w:r w:rsidR="008A4930" w:rsidRPr="00B9666F">
        <w:rPr>
          <w:rFonts w:ascii="Times New Roman" w:hAnsi="Times New Roman" w:cs="Times New Roman"/>
          <w:sz w:val="28"/>
          <w:szCs w:val="28"/>
          <w:lang w:val="kk-KZ"/>
        </w:rPr>
        <w:t xml:space="preserve"> №      « ___ »_____  201</w:t>
      </w:r>
      <w:r w:rsidR="00AC756C">
        <w:rPr>
          <w:rFonts w:ascii="Times New Roman" w:hAnsi="Times New Roman" w:cs="Times New Roman"/>
          <w:sz w:val="28"/>
          <w:szCs w:val="28"/>
          <w:lang w:val="kk-KZ"/>
        </w:rPr>
        <w:t>8</w:t>
      </w:r>
      <w:r w:rsidR="008A4930" w:rsidRPr="00B9666F">
        <w:rPr>
          <w:rFonts w:ascii="Times New Roman" w:hAnsi="Times New Roman" w:cs="Times New Roman"/>
          <w:sz w:val="28"/>
          <w:szCs w:val="28"/>
          <w:lang w:val="kk-KZ"/>
        </w:rPr>
        <w:t xml:space="preserve"> </w:t>
      </w:r>
      <w:r w:rsidR="00F35299">
        <w:rPr>
          <w:rFonts w:ascii="Times New Roman" w:hAnsi="Times New Roman" w:cs="Times New Roman"/>
          <w:sz w:val="28"/>
          <w:szCs w:val="28"/>
          <w:lang w:val="kk-KZ"/>
        </w:rPr>
        <w:t>г</w:t>
      </w:r>
      <w:r w:rsidR="008A4930" w:rsidRPr="00B9666F">
        <w:rPr>
          <w:rFonts w:ascii="Times New Roman" w:hAnsi="Times New Roman" w:cs="Times New Roman"/>
          <w:sz w:val="28"/>
          <w:szCs w:val="28"/>
          <w:lang w:val="kk-KZ"/>
        </w:rPr>
        <w:t>.</w:t>
      </w:r>
    </w:p>
    <w:p w:rsidR="008A4930" w:rsidRPr="00B9666F" w:rsidRDefault="008A4930" w:rsidP="000D2255">
      <w:pPr>
        <w:ind w:firstLine="567"/>
        <w:jc w:val="both"/>
        <w:rPr>
          <w:rFonts w:ascii="Times New Roman" w:hAnsi="Times New Roman" w:cs="Times New Roman"/>
          <w:sz w:val="28"/>
          <w:szCs w:val="28"/>
          <w:lang w:val="kk-KZ"/>
        </w:rPr>
      </w:pPr>
    </w:p>
    <w:p w:rsidR="008A4930" w:rsidRPr="00B9666F" w:rsidRDefault="008A4930" w:rsidP="000D2255">
      <w:pPr>
        <w:ind w:firstLine="567"/>
        <w:jc w:val="both"/>
        <w:rPr>
          <w:rFonts w:ascii="Times New Roman" w:hAnsi="Times New Roman" w:cs="Times New Roman"/>
          <w:sz w:val="28"/>
          <w:szCs w:val="28"/>
          <w:lang w:val="kk-KZ"/>
        </w:rPr>
      </w:pPr>
    </w:p>
    <w:p w:rsidR="008A4930" w:rsidRPr="00B9666F" w:rsidRDefault="008A4930" w:rsidP="000D2255">
      <w:pPr>
        <w:ind w:firstLine="567"/>
        <w:rPr>
          <w:rFonts w:ascii="Times New Roman" w:hAnsi="Times New Roman" w:cs="Times New Roman"/>
          <w:sz w:val="28"/>
          <w:szCs w:val="28"/>
          <w:lang w:val="kk-KZ"/>
        </w:rPr>
      </w:pPr>
    </w:p>
    <w:p w:rsidR="008A4930" w:rsidRPr="00B9666F" w:rsidRDefault="008A4930" w:rsidP="000D2255">
      <w:pPr>
        <w:ind w:firstLine="567"/>
        <w:rPr>
          <w:rFonts w:ascii="Times New Roman" w:hAnsi="Times New Roman" w:cs="Times New Roman"/>
          <w:sz w:val="28"/>
          <w:szCs w:val="28"/>
          <w:lang w:val="kk-KZ"/>
        </w:rPr>
      </w:pPr>
    </w:p>
    <w:p w:rsidR="008A4930" w:rsidRPr="00B9666F" w:rsidRDefault="008A4930" w:rsidP="000D2255">
      <w:pPr>
        <w:ind w:firstLine="567"/>
        <w:rPr>
          <w:rFonts w:ascii="Times New Roman" w:hAnsi="Times New Roman" w:cs="Times New Roman"/>
          <w:sz w:val="28"/>
          <w:szCs w:val="28"/>
          <w:lang w:val="kk-KZ"/>
        </w:rPr>
      </w:pPr>
    </w:p>
    <w:p w:rsidR="008A4930" w:rsidRPr="00B9666F" w:rsidRDefault="008A4930" w:rsidP="000D2255">
      <w:pPr>
        <w:ind w:firstLine="567"/>
        <w:rPr>
          <w:rFonts w:ascii="Times New Roman" w:hAnsi="Times New Roman" w:cs="Times New Roman"/>
          <w:sz w:val="28"/>
          <w:szCs w:val="28"/>
          <w:lang w:val="kk-KZ"/>
        </w:rPr>
      </w:pPr>
    </w:p>
    <w:p w:rsidR="008A4930" w:rsidRPr="00B9666F" w:rsidRDefault="008A4930" w:rsidP="00E223BA">
      <w:pPr>
        <w:rPr>
          <w:rFonts w:ascii="Times New Roman" w:hAnsi="Times New Roman" w:cs="Times New Roman"/>
          <w:sz w:val="28"/>
          <w:szCs w:val="28"/>
          <w:lang w:val="kk-KZ"/>
        </w:rPr>
      </w:pPr>
      <w:r w:rsidRPr="00B9666F">
        <w:rPr>
          <w:rFonts w:ascii="Times New Roman" w:hAnsi="Times New Roman" w:cs="Times New Roman"/>
          <w:sz w:val="28"/>
          <w:szCs w:val="28"/>
          <w:lang w:val="kk-KZ"/>
        </w:rPr>
        <w:t xml:space="preserve">© </w:t>
      </w:r>
      <w:r w:rsidR="003503D4" w:rsidRPr="00B9666F">
        <w:rPr>
          <w:rFonts w:ascii="Times New Roman" w:hAnsi="Times New Roman" w:cs="Times New Roman"/>
          <w:sz w:val="28"/>
          <w:szCs w:val="28"/>
          <w:lang w:val="kk-KZ"/>
        </w:rPr>
        <w:t>Южно-Казахстанский государ</w:t>
      </w:r>
      <w:r w:rsidRPr="00B9666F">
        <w:rPr>
          <w:rFonts w:ascii="Times New Roman" w:hAnsi="Times New Roman" w:cs="Times New Roman"/>
          <w:sz w:val="28"/>
          <w:szCs w:val="28"/>
          <w:lang w:val="kk-KZ"/>
        </w:rPr>
        <w:t>ственный университет  им. М.Ауезова, 201</w:t>
      </w:r>
      <w:r w:rsidR="00AC756C">
        <w:rPr>
          <w:rFonts w:ascii="Times New Roman" w:hAnsi="Times New Roman" w:cs="Times New Roman"/>
          <w:sz w:val="28"/>
          <w:szCs w:val="28"/>
          <w:lang w:val="kk-KZ"/>
        </w:rPr>
        <w:t>8</w:t>
      </w:r>
    </w:p>
    <w:p w:rsidR="008A4930" w:rsidRPr="00B9666F" w:rsidRDefault="008A4930" w:rsidP="00E223BA">
      <w:pPr>
        <w:rPr>
          <w:rFonts w:ascii="Times New Roman" w:hAnsi="Times New Roman" w:cs="Times New Roman"/>
          <w:sz w:val="28"/>
          <w:szCs w:val="28"/>
          <w:lang w:val="kk-KZ"/>
        </w:rPr>
      </w:pPr>
      <w:r w:rsidRPr="00B9666F">
        <w:rPr>
          <w:rFonts w:ascii="Times New Roman" w:hAnsi="Times New Roman" w:cs="Times New Roman"/>
          <w:sz w:val="28"/>
          <w:szCs w:val="28"/>
          <w:lang w:val="kk-KZ"/>
        </w:rPr>
        <w:t>Ответственный за издание  Юсупов Ш.</w:t>
      </w:r>
    </w:p>
    <w:p w:rsidR="00B9666F" w:rsidRPr="00CB667C" w:rsidRDefault="00B9666F" w:rsidP="00CB667C">
      <w:pPr>
        <w:ind w:firstLine="567"/>
        <w:jc w:val="center"/>
        <w:rPr>
          <w:rFonts w:ascii="Times New Roman" w:hAnsi="Times New Roman" w:cs="Times New Roman"/>
          <w:b/>
          <w:sz w:val="28"/>
          <w:szCs w:val="28"/>
          <w:lang w:val="kk-KZ"/>
        </w:rPr>
      </w:pPr>
      <w:r w:rsidRPr="00CB667C">
        <w:rPr>
          <w:rFonts w:ascii="Times New Roman" w:hAnsi="Times New Roman" w:cs="Times New Roman"/>
          <w:b/>
          <w:sz w:val="28"/>
          <w:szCs w:val="28"/>
          <w:lang w:val="en-US"/>
        </w:rPr>
        <w:lastRenderedPageBreak/>
        <w:t>C</w:t>
      </w:r>
      <w:r w:rsidRPr="00CB667C">
        <w:rPr>
          <w:rFonts w:ascii="Times New Roman" w:hAnsi="Times New Roman" w:cs="Times New Roman"/>
          <w:b/>
          <w:sz w:val="28"/>
          <w:szCs w:val="28"/>
          <w:lang w:val="kk-KZ"/>
        </w:rPr>
        <w:t>ОДЕРЖАНИЕ</w:t>
      </w:r>
    </w:p>
    <w:p w:rsidR="00B9666F" w:rsidRDefault="00B9666F" w:rsidP="00CB667C">
      <w:pPr>
        <w:ind w:firstLine="567"/>
        <w:jc w:val="center"/>
        <w:rPr>
          <w:rFonts w:ascii="Times New Roman" w:hAnsi="Times New Roman" w:cs="Times New Roman"/>
          <w:sz w:val="28"/>
          <w:szCs w:val="28"/>
          <w:lang w:val="kk-KZ"/>
        </w:rPr>
      </w:pPr>
    </w:p>
    <w:p w:rsidR="00CB667C" w:rsidRPr="00566A3D" w:rsidRDefault="00CB667C" w:rsidP="00CB667C">
      <w:pPr>
        <w:ind w:firstLine="567"/>
        <w:jc w:val="center"/>
        <w:rPr>
          <w:rFonts w:ascii="Times New Roman" w:hAnsi="Times New Roman" w:cs="Times New Roman"/>
          <w:sz w:val="28"/>
          <w:szCs w:val="28"/>
          <w:lang w:val="kk-KZ"/>
        </w:rPr>
      </w:pPr>
    </w:p>
    <w:p w:rsidR="00B9666F" w:rsidRPr="00A5491B" w:rsidRDefault="00B9666F" w:rsidP="00CB667C">
      <w:pPr>
        <w:jc w:val="both"/>
        <w:rPr>
          <w:rFonts w:ascii="Times New Roman" w:hAnsi="Times New Roman" w:cs="Times New Roman"/>
          <w:sz w:val="28"/>
          <w:szCs w:val="28"/>
          <w:lang w:val="kk-KZ"/>
        </w:rPr>
      </w:pPr>
      <w:r>
        <w:rPr>
          <w:rFonts w:ascii="Times New Roman" w:hAnsi="Times New Roman" w:cs="Times New Roman"/>
          <w:sz w:val="28"/>
          <w:szCs w:val="28"/>
          <w:lang w:val="kk-KZ"/>
        </w:rPr>
        <w:t>В</w:t>
      </w:r>
      <w:r w:rsidRPr="00DE18D3">
        <w:rPr>
          <w:rFonts w:ascii="Times New Roman" w:hAnsi="Times New Roman" w:cs="Times New Roman"/>
          <w:sz w:val="28"/>
          <w:szCs w:val="28"/>
        </w:rPr>
        <w:t>ведение</w:t>
      </w:r>
      <w:r>
        <w:rPr>
          <w:rFonts w:ascii="Times New Roman" w:hAnsi="Times New Roman" w:cs="Times New Roman"/>
          <w:sz w:val="28"/>
          <w:szCs w:val="28"/>
          <w:lang w:val="kk-KZ"/>
        </w:rPr>
        <w:t xml:space="preserve">                                                                                              </w:t>
      </w:r>
      <w:r w:rsidR="009840CD" w:rsidRPr="00CB667C">
        <w:rPr>
          <w:rFonts w:ascii="Times New Roman" w:hAnsi="Times New Roman" w:cs="Times New Roman"/>
          <w:sz w:val="28"/>
          <w:szCs w:val="28"/>
        </w:rPr>
        <w:t xml:space="preserve">               </w:t>
      </w:r>
      <w:r>
        <w:rPr>
          <w:rFonts w:ascii="Times New Roman" w:hAnsi="Times New Roman" w:cs="Times New Roman"/>
          <w:sz w:val="28"/>
          <w:szCs w:val="28"/>
          <w:lang w:val="kk-KZ"/>
        </w:rPr>
        <w:t xml:space="preserve">    </w:t>
      </w:r>
      <w:r w:rsidR="00A5491B">
        <w:rPr>
          <w:rFonts w:ascii="Times New Roman" w:hAnsi="Times New Roman" w:cs="Times New Roman"/>
          <w:sz w:val="28"/>
          <w:szCs w:val="28"/>
          <w:lang w:val="kk-KZ"/>
        </w:rPr>
        <w:t>7</w:t>
      </w:r>
    </w:p>
    <w:p w:rsidR="00B9666F" w:rsidRPr="00A45D60" w:rsidRDefault="00B9666F" w:rsidP="00CB667C">
      <w:pPr>
        <w:jc w:val="both"/>
        <w:outlineLvl w:val="0"/>
        <w:rPr>
          <w:rFonts w:ascii="Times New Roman" w:eastAsia="Times New Roman" w:hAnsi="Times New Roman" w:cs="Times New Roman"/>
          <w:bCs/>
          <w:kern w:val="36"/>
          <w:sz w:val="28"/>
          <w:szCs w:val="28"/>
          <w:lang w:val="kk-KZ" w:eastAsia="ru-RU"/>
        </w:rPr>
      </w:pPr>
      <w:r>
        <w:rPr>
          <w:rFonts w:ascii="Times New Roman" w:eastAsia="Times New Roman" w:hAnsi="Times New Roman" w:cs="Times New Roman"/>
          <w:bCs/>
          <w:kern w:val="36"/>
          <w:sz w:val="28"/>
          <w:szCs w:val="28"/>
          <w:lang w:val="kk-KZ" w:eastAsia="ru-RU"/>
        </w:rPr>
        <w:t>Г</w:t>
      </w:r>
      <w:r w:rsidRPr="00DE18D3">
        <w:rPr>
          <w:rFonts w:ascii="Times New Roman" w:eastAsia="Times New Roman" w:hAnsi="Times New Roman" w:cs="Times New Roman"/>
          <w:bCs/>
          <w:kern w:val="36"/>
          <w:sz w:val="28"/>
          <w:szCs w:val="28"/>
          <w:lang w:eastAsia="ru-RU"/>
        </w:rPr>
        <w:t xml:space="preserve">ибридомная технология. </w:t>
      </w:r>
      <w:r w:rsidR="00CB667C">
        <w:rPr>
          <w:rFonts w:ascii="Times New Roman" w:eastAsia="Times New Roman" w:hAnsi="Times New Roman" w:cs="Times New Roman"/>
          <w:bCs/>
          <w:kern w:val="36"/>
          <w:sz w:val="28"/>
          <w:szCs w:val="28"/>
          <w:lang w:val="kk-KZ" w:eastAsia="ru-RU"/>
        </w:rPr>
        <w:t>М</w:t>
      </w:r>
      <w:r w:rsidRPr="00DE18D3">
        <w:rPr>
          <w:rFonts w:ascii="Times New Roman" w:eastAsia="Times New Roman" w:hAnsi="Times New Roman" w:cs="Times New Roman"/>
          <w:bCs/>
          <w:kern w:val="36"/>
          <w:sz w:val="28"/>
          <w:szCs w:val="28"/>
          <w:lang w:eastAsia="ru-RU"/>
        </w:rPr>
        <w:t>оноклональные антитела</w:t>
      </w:r>
      <w:r>
        <w:rPr>
          <w:rFonts w:ascii="Times New Roman" w:eastAsia="Times New Roman" w:hAnsi="Times New Roman" w:cs="Times New Roman"/>
          <w:bCs/>
          <w:kern w:val="36"/>
          <w:sz w:val="28"/>
          <w:szCs w:val="28"/>
          <w:lang w:val="kk-KZ" w:eastAsia="ru-RU"/>
        </w:rPr>
        <w:t xml:space="preserve">           </w:t>
      </w:r>
      <w:r w:rsidR="00A5491B">
        <w:rPr>
          <w:rFonts w:ascii="Times New Roman" w:eastAsia="Times New Roman" w:hAnsi="Times New Roman" w:cs="Times New Roman"/>
          <w:bCs/>
          <w:kern w:val="36"/>
          <w:sz w:val="28"/>
          <w:szCs w:val="28"/>
          <w:lang w:val="kk-KZ" w:eastAsia="ru-RU"/>
        </w:rPr>
        <w:t xml:space="preserve">                           </w:t>
      </w:r>
      <w:r w:rsidR="003B1F75">
        <w:rPr>
          <w:rFonts w:ascii="Times New Roman" w:eastAsia="Times New Roman" w:hAnsi="Times New Roman" w:cs="Times New Roman"/>
          <w:bCs/>
          <w:kern w:val="36"/>
          <w:sz w:val="28"/>
          <w:szCs w:val="28"/>
          <w:lang w:val="kk-KZ" w:eastAsia="ru-RU"/>
        </w:rPr>
        <w:t>9</w:t>
      </w:r>
    </w:p>
    <w:p w:rsidR="00B9666F" w:rsidRDefault="00A5491B" w:rsidP="00CB667C">
      <w:pPr>
        <w:pStyle w:val="24"/>
        <w:shd w:val="clear" w:color="auto" w:fill="auto"/>
        <w:tabs>
          <w:tab w:val="left" w:pos="676"/>
        </w:tabs>
        <w:spacing w:before="0" w:after="0" w:line="240" w:lineRule="auto"/>
        <w:ind w:firstLine="0"/>
        <w:rPr>
          <w:rFonts w:ascii="Times New Roman" w:hAnsi="Times New Roman" w:cs="Times New Roman"/>
          <w:b w:val="0"/>
          <w:sz w:val="28"/>
          <w:szCs w:val="28"/>
        </w:rPr>
      </w:pPr>
      <w:r>
        <w:rPr>
          <w:rFonts w:ascii="Times New Roman" w:hAnsi="Times New Roman" w:cs="Times New Roman"/>
          <w:b w:val="0"/>
          <w:sz w:val="28"/>
          <w:szCs w:val="28"/>
          <w:lang w:val="kk-KZ"/>
        </w:rPr>
        <w:t>Клеточная и тканевая биотехнология в растениеводстве                                  4</w:t>
      </w:r>
      <w:r w:rsidR="003B1F75">
        <w:rPr>
          <w:rFonts w:ascii="Times New Roman" w:hAnsi="Times New Roman" w:cs="Times New Roman"/>
          <w:b w:val="0"/>
          <w:sz w:val="28"/>
          <w:szCs w:val="28"/>
          <w:lang w:val="kk-KZ"/>
        </w:rPr>
        <w:t>0</w:t>
      </w:r>
    </w:p>
    <w:p w:rsidR="00B9666F" w:rsidRDefault="00B9666F" w:rsidP="00CB667C">
      <w:pPr>
        <w:pStyle w:val="90"/>
        <w:shd w:val="clear" w:color="auto" w:fill="auto"/>
        <w:tabs>
          <w:tab w:val="left" w:pos="1246"/>
        </w:tabs>
        <w:spacing w:before="0" w:after="0" w:line="240" w:lineRule="auto"/>
        <w:rPr>
          <w:rFonts w:ascii="Times New Roman" w:hAnsi="Times New Roman" w:cs="Times New Roman"/>
          <w:b w:val="0"/>
          <w:sz w:val="28"/>
          <w:szCs w:val="28"/>
          <w:lang w:val="kk-KZ"/>
        </w:rPr>
      </w:pPr>
      <w:r>
        <w:rPr>
          <w:rFonts w:ascii="Times New Roman" w:hAnsi="Times New Roman" w:cs="Times New Roman"/>
          <w:b w:val="0"/>
          <w:sz w:val="28"/>
          <w:szCs w:val="28"/>
          <w:lang w:val="kk-KZ"/>
        </w:rPr>
        <w:t>К</w:t>
      </w:r>
      <w:r>
        <w:rPr>
          <w:rFonts w:ascii="Times New Roman" w:hAnsi="Times New Roman" w:cs="Times New Roman"/>
          <w:b w:val="0"/>
          <w:sz w:val="28"/>
          <w:szCs w:val="28"/>
        </w:rPr>
        <w:t>ультура клето</w:t>
      </w:r>
      <w:r w:rsidR="00A5491B">
        <w:rPr>
          <w:rFonts w:ascii="Times New Roman" w:hAnsi="Times New Roman" w:cs="Times New Roman"/>
          <w:b w:val="0"/>
          <w:sz w:val="28"/>
          <w:szCs w:val="28"/>
          <w:lang w:val="kk-KZ"/>
        </w:rPr>
        <w:t xml:space="preserve">к и тканей  </w:t>
      </w:r>
      <w:r>
        <w:rPr>
          <w:rFonts w:ascii="Times New Roman" w:hAnsi="Times New Roman" w:cs="Times New Roman"/>
          <w:b w:val="0"/>
          <w:sz w:val="28"/>
          <w:szCs w:val="28"/>
          <w:lang w:val="kk-KZ"/>
        </w:rPr>
        <w:t xml:space="preserve">                                                                               </w:t>
      </w:r>
      <w:r w:rsidR="00A5491B">
        <w:rPr>
          <w:rFonts w:ascii="Times New Roman" w:hAnsi="Times New Roman" w:cs="Times New Roman"/>
          <w:b w:val="0"/>
          <w:sz w:val="28"/>
          <w:szCs w:val="28"/>
          <w:lang w:val="kk-KZ"/>
        </w:rPr>
        <w:t xml:space="preserve"> </w:t>
      </w:r>
      <w:r w:rsidR="000B3178">
        <w:rPr>
          <w:rFonts w:ascii="Times New Roman" w:hAnsi="Times New Roman" w:cs="Times New Roman"/>
          <w:b w:val="0"/>
          <w:sz w:val="28"/>
          <w:szCs w:val="28"/>
          <w:lang w:val="kk-KZ"/>
        </w:rPr>
        <w:t xml:space="preserve">   </w:t>
      </w:r>
      <w:r w:rsidR="006324CC" w:rsidRPr="006324CC">
        <w:rPr>
          <w:rFonts w:ascii="Times New Roman" w:hAnsi="Times New Roman" w:cs="Times New Roman"/>
          <w:b w:val="0"/>
          <w:sz w:val="28"/>
          <w:szCs w:val="28"/>
        </w:rPr>
        <w:t xml:space="preserve"> </w:t>
      </w:r>
      <w:r w:rsidR="00A5491B">
        <w:rPr>
          <w:rFonts w:ascii="Times New Roman" w:hAnsi="Times New Roman" w:cs="Times New Roman"/>
          <w:b w:val="0"/>
          <w:sz w:val="28"/>
          <w:szCs w:val="28"/>
          <w:lang w:val="kk-KZ"/>
        </w:rPr>
        <w:t>4</w:t>
      </w:r>
      <w:r w:rsidR="003B1F75">
        <w:rPr>
          <w:rFonts w:ascii="Times New Roman" w:hAnsi="Times New Roman" w:cs="Times New Roman"/>
          <w:b w:val="0"/>
          <w:sz w:val="28"/>
          <w:szCs w:val="28"/>
          <w:lang w:val="kk-KZ"/>
        </w:rPr>
        <w:t>0</w:t>
      </w:r>
    </w:p>
    <w:p w:rsidR="00B9666F" w:rsidRDefault="00B9666F" w:rsidP="00CB667C">
      <w:pPr>
        <w:pStyle w:val="24"/>
        <w:shd w:val="clear" w:color="auto" w:fill="auto"/>
        <w:tabs>
          <w:tab w:val="left" w:pos="1366"/>
        </w:tabs>
        <w:spacing w:before="0" w:after="0" w:line="240" w:lineRule="auto"/>
        <w:ind w:firstLine="0"/>
        <w:rPr>
          <w:rFonts w:ascii="Times New Roman" w:hAnsi="Times New Roman" w:cs="Times New Roman"/>
          <w:b w:val="0"/>
          <w:sz w:val="28"/>
          <w:szCs w:val="28"/>
          <w:lang w:val="kk-KZ"/>
        </w:rPr>
      </w:pPr>
      <w:r>
        <w:rPr>
          <w:rFonts w:ascii="Times New Roman" w:hAnsi="Times New Roman" w:cs="Times New Roman"/>
          <w:b w:val="0"/>
          <w:sz w:val="28"/>
          <w:szCs w:val="28"/>
          <w:lang w:val="kk-KZ"/>
        </w:rPr>
        <w:t>К</w:t>
      </w:r>
      <w:r>
        <w:rPr>
          <w:rFonts w:ascii="Times New Roman" w:hAnsi="Times New Roman" w:cs="Times New Roman"/>
          <w:b w:val="0"/>
          <w:sz w:val="28"/>
          <w:szCs w:val="28"/>
        </w:rPr>
        <w:t xml:space="preserve">ультура </w:t>
      </w:r>
      <w:r w:rsidR="00A5491B">
        <w:rPr>
          <w:rFonts w:ascii="Times New Roman" w:hAnsi="Times New Roman" w:cs="Times New Roman"/>
          <w:b w:val="0"/>
          <w:sz w:val="28"/>
          <w:szCs w:val="28"/>
          <w:lang w:val="kk-KZ"/>
        </w:rPr>
        <w:t>каллусных тканей</w:t>
      </w:r>
      <w:r>
        <w:rPr>
          <w:rFonts w:ascii="Times New Roman" w:hAnsi="Times New Roman" w:cs="Times New Roman"/>
          <w:b w:val="0"/>
          <w:sz w:val="28"/>
          <w:szCs w:val="28"/>
          <w:lang w:val="kk-KZ"/>
        </w:rPr>
        <w:t xml:space="preserve">                                                                                  </w:t>
      </w:r>
      <w:r w:rsidR="00A5491B">
        <w:rPr>
          <w:rFonts w:ascii="Times New Roman" w:hAnsi="Times New Roman" w:cs="Times New Roman"/>
          <w:b w:val="0"/>
          <w:sz w:val="28"/>
          <w:szCs w:val="28"/>
          <w:lang w:val="kk-KZ"/>
        </w:rPr>
        <w:t>47</w:t>
      </w:r>
    </w:p>
    <w:p w:rsidR="00B9666F" w:rsidRDefault="00A5491B" w:rsidP="00CB667C">
      <w:pPr>
        <w:pStyle w:val="24"/>
        <w:shd w:val="clear" w:color="auto" w:fill="auto"/>
        <w:tabs>
          <w:tab w:val="left" w:pos="1222"/>
        </w:tabs>
        <w:spacing w:before="0" w:after="0" w:line="240" w:lineRule="auto"/>
        <w:ind w:firstLine="0"/>
        <w:rPr>
          <w:rFonts w:ascii="Times New Roman" w:hAnsi="Times New Roman" w:cs="Times New Roman"/>
          <w:b w:val="0"/>
          <w:sz w:val="28"/>
          <w:szCs w:val="28"/>
        </w:rPr>
      </w:pPr>
      <w:r>
        <w:rPr>
          <w:rFonts w:ascii="Times New Roman" w:hAnsi="Times New Roman" w:cs="Times New Roman"/>
          <w:b w:val="0"/>
          <w:sz w:val="28"/>
          <w:szCs w:val="28"/>
          <w:lang w:val="kk-KZ"/>
        </w:rPr>
        <w:t xml:space="preserve">Гормононезависимые растительные ткани                                                        </w:t>
      </w:r>
      <w:r w:rsidR="000B3178">
        <w:rPr>
          <w:rFonts w:ascii="Times New Roman" w:hAnsi="Times New Roman" w:cs="Times New Roman"/>
          <w:b w:val="0"/>
          <w:sz w:val="28"/>
          <w:szCs w:val="28"/>
          <w:lang w:val="kk-KZ"/>
        </w:rPr>
        <w:t xml:space="preserve">  </w:t>
      </w:r>
      <w:r>
        <w:rPr>
          <w:rFonts w:ascii="Times New Roman" w:hAnsi="Times New Roman" w:cs="Times New Roman"/>
          <w:b w:val="0"/>
          <w:sz w:val="28"/>
          <w:szCs w:val="28"/>
          <w:lang w:val="kk-KZ"/>
        </w:rPr>
        <w:t>51</w:t>
      </w:r>
      <w:r w:rsidR="00B9666F">
        <w:rPr>
          <w:rFonts w:ascii="Times New Roman" w:hAnsi="Times New Roman" w:cs="Times New Roman"/>
          <w:b w:val="0"/>
          <w:sz w:val="28"/>
          <w:szCs w:val="28"/>
          <w:lang w:val="kk-KZ"/>
        </w:rPr>
        <w:t xml:space="preserve">                                          </w:t>
      </w:r>
      <w:r>
        <w:rPr>
          <w:rFonts w:ascii="Times New Roman" w:hAnsi="Times New Roman" w:cs="Times New Roman"/>
          <w:b w:val="0"/>
          <w:sz w:val="28"/>
          <w:szCs w:val="28"/>
          <w:lang w:val="kk-KZ"/>
        </w:rPr>
        <w:t xml:space="preserve">                             </w:t>
      </w:r>
    </w:p>
    <w:p w:rsidR="00B9666F" w:rsidRDefault="00B9666F" w:rsidP="00CB667C">
      <w:pPr>
        <w:pStyle w:val="24"/>
        <w:shd w:val="clear" w:color="auto" w:fill="auto"/>
        <w:tabs>
          <w:tab w:val="left" w:pos="666"/>
        </w:tabs>
        <w:spacing w:before="0" w:after="0" w:line="240" w:lineRule="auto"/>
        <w:ind w:firstLine="0"/>
        <w:rPr>
          <w:rFonts w:ascii="Times New Roman" w:hAnsi="Times New Roman" w:cs="Times New Roman"/>
          <w:b w:val="0"/>
          <w:sz w:val="28"/>
          <w:szCs w:val="28"/>
        </w:rPr>
      </w:pPr>
      <w:r>
        <w:rPr>
          <w:rFonts w:ascii="Times New Roman" w:hAnsi="Times New Roman" w:cs="Times New Roman"/>
          <w:b w:val="0"/>
          <w:sz w:val="28"/>
          <w:szCs w:val="28"/>
          <w:lang w:val="kk-KZ"/>
        </w:rPr>
        <w:t>К</w:t>
      </w:r>
      <w:r w:rsidR="00A5491B">
        <w:rPr>
          <w:rFonts w:ascii="Times New Roman" w:hAnsi="Times New Roman" w:cs="Times New Roman"/>
          <w:b w:val="0"/>
          <w:sz w:val="28"/>
          <w:szCs w:val="28"/>
          <w:lang w:val="kk-KZ"/>
        </w:rPr>
        <w:t>ультура клеточных суспензий</w:t>
      </w:r>
      <w:r>
        <w:rPr>
          <w:rFonts w:ascii="Times New Roman" w:hAnsi="Times New Roman" w:cs="Times New Roman"/>
          <w:b w:val="0"/>
          <w:sz w:val="28"/>
          <w:szCs w:val="28"/>
          <w:lang w:val="kk-KZ"/>
        </w:rPr>
        <w:t xml:space="preserve">                                                          </w:t>
      </w:r>
      <w:r w:rsidR="00A5491B">
        <w:rPr>
          <w:rFonts w:ascii="Times New Roman" w:hAnsi="Times New Roman" w:cs="Times New Roman"/>
          <w:b w:val="0"/>
          <w:sz w:val="28"/>
          <w:szCs w:val="28"/>
          <w:lang w:val="kk-KZ"/>
        </w:rPr>
        <w:t xml:space="preserve">           </w:t>
      </w:r>
      <w:r>
        <w:rPr>
          <w:rFonts w:ascii="Times New Roman" w:hAnsi="Times New Roman" w:cs="Times New Roman"/>
          <w:b w:val="0"/>
          <w:sz w:val="28"/>
          <w:szCs w:val="28"/>
          <w:lang w:val="kk-KZ"/>
        </w:rPr>
        <w:t xml:space="preserve">    </w:t>
      </w:r>
      <w:r w:rsidR="000B3178">
        <w:rPr>
          <w:rFonts w:ascii="Times New Roman" w:hAnsi="Times New Roman" w:cs="Times New Roman"/>
          <w:b w:val="0"/>
          <w:sz w:val="28"/>
          <w:szCs w:val="28"/>
          <w:lang w:val="kk-KZ"/>
        </w:rPr>
        <w:t xml:space="preserve">   </w:t>
      </w:r>
      <w:r w:rsidR="006324CC" w:rsidRPr="006324CC">
        <w:rPr>
          <w:rFonts w:ascii="Times New Roman" w:hAnsi="Times New Roman" w:cs="Times New Roman"/>
          <w:b w:val="0"/>
          <w:sz w:val="28"/>
          <w:szCs w:val="28"/>
        </w:rPr>
        <w:t xml:space="preserve"> </w:t>
      </w:r>
      <w:r>
        <w:rPr>
          <w:rFonts w:ascii="Times New Roman" w:hAnsi="Times New Roman" w:cs="Times New Roman"/>
          <w:b w:val="0"/>
          <w:sz w:val="28"/>
          <w:szCs w:val="28"/>
          <w:lang w:val="kk-KZ"/>
        </w:rPr>
        <w:t>5</w:t>
      </w:r>
      <w:r w:rsidR="00A5491B">
        <w:rPr>
          <w:rFonts w:ascii="Times New Roman" w:hAnsi="Times New Roman" w:cs="Times New Roman"/>
          <w:b w:val="0"/>
          <w:sz w:val="28"/>
          <w:szCs w:val="28"/>
          <w:lang w:val="kk-KZ"/>
        </w:rPr>
        <w:t>3</w:t>
      </w:r>
    </w:p>
    <w:p w:rsidR="00B9666F" w:rsidRDefault="00A5491B" w:rsidP="00CB667C">
      <w:pPr>
        <w:pStyle w:val="25"/>
        <w:shd w:val="clear" w:color="auto" w:fill="auto"/>
        <w:spacing w:line="240" w:lineRule="auto"/>
        <w:ind w:firstLine="0"/>
        <w:rPr>
          <w:rStyle w:val="28pt"/>
          <w:b w:val="0"/>
          <w:color w:val="auto"/>
          <w:sz w:val="28"/>
          <w:szCs w:val="28"/>
          <w:lang w:val="kk-KZ"/>
        </w:rPr>
      </w:pPr>
      <w:r>
        <w:rPr>
          <w:rStyle w:val="28pt"/>
          <w:b w:val="0"/>
          <w:color w:val="auto"/>
          <w:sz w:val="28"/>
          <w:szCs w:val="28"/>
          <w:lang w:val="kk-KZ"/>
        </w:rPr>
        <w:t xml:space="preserve">Культура одиночных клеток                                               </w:t>
      </w:r>
      <w:r w:rsidR="00B9666F">
        <w:rPr>
          <w:rStyle w:val="28pt"/>
          <w:b w:val="0"/>
          <w:color w:val="auto"/>
          <w:sz w:val="28"/>
          <w:szCs w:val="28"/>
        </w:rPr>
        <w:t xml:space="preserve"> </w:t>
      </w:r>
      <w:r w:rsidR="00B9666F">
        <w:rPr>
          <w:rStyle w:val="28pt"/>
          <w:b w:val="0"/>
          <w:color w:val="auto"/>
          <w:sz w:val="28"/>
          <w:szCs w:val="28"/>
          <w:lang w:val="kk-KZ"/>
        </w:rPr>
        <w:t xml:space="preserve">                              </w:t>
      </w:r>
      <w:r w:rsidR="000B3178">
        <w:rPr>
          <w:rStyle w:val="28pt"/>
          <w:b w:val="0"/>
          <w:color w:val="auto"/>
          <w:sz w:val="28"/>
          <w:szCs w:val="28"/>
          <w:lang w:val="kk-KZ"/>
        </w:rPr>
        <w:t xml:space="preserve">   </w:t>
      </w:r>
      <w:r w:rsidR="006324CC" w:rsidRPr="006324CC">
        <w:rPr>
          <w:rStyle w:val="28pt"/>
          <w:b w:val="0"/>
          <w:color w:val="auto"/>
          <w:sz w:val="28"/>
          <w:szCs w:val="28"/>
        </w:rPr>
        <w:t xml:space="preserve"> </w:t>
      </w:r>
      <w:r w:rsidR="00B9666F">
        <w:rPr>
          <w:rStyle w:val="28pt"/>
          <w:b w:val="0"/>
          <w:color w:val="auto"/>
          <w:sz w:val="28"/>
          <w:szCs w:val="28"/>
          <w:lang w:val="kk-KZ"/>
        </w:rPr>
        <w:t>5</w:t>
      </w:r>
      <w:r>
        <w:rPr>
          <w:rStyle w:val="28pt"/>
          <w:b w:val="0"/>
          <w:color w:val="auto"/>
          <w:sz w:val="28"/>
          <w:szCs w:val="28"/>
          <w:lang w:val="kk-KZ"/>
        </w:rPr>
        <w:t>4</w:t>
      </w:r>
    </w:p>
    <w:p w:rsidR="00A5491B" w:rsidRDefault="00A5491B" w:rsidP="00CB667C">
      <w:pPr>
        <w:pStyle w:val="25"/>
        <w:shd w:val="clear" w:color="auto" w:fill="auto"/>
        <w:spacing w:line="240" w:lineRule="auto"/>
        <w:ind w:firstLine="0"/>
        <w:rPr>
          <w:rStyle w:val="28pt"/>
          <w:b w:val="0"/>
          <w:color w:val="auto"/>
          <w:sz w:val="28"/>
          <w:szCs w:val="28"/>
          <w:lang w:val="kk-KZ"/>
        </w:rPr>
      </w:pPr>
      <w:r>
        <w:rPr>
          <w:rStyle w:val="28pt"/>
          <w:b w:val="0"/>
          <w:color w:val="auto"/>
          <w:sz w:val="28"/>
          <w:szCs w:val="28"/>
          <w:lang w:val="kk-KZ"/>
        </w:rPr>
        <w:t xml:space="preserve">Морфогенез в каллусных тканях                                                                       </w:t>
      </w:r>
      <w:r w:rsidR="000B3178">
        <w:rPr>
          <w:rStyle w:val="28pt"/>
          <w:b w:val="0"/>
          <w:color w:val="auto"/>
          <w:sz w:val="28"/>
          <w:szCs w:val="28"/>
          <w:lang w:val="kk-KZ"/>
        </w:rPr>
        <w:t xml:space="preserve">  </w:t>
      </w:r>
      <w:r>
        <w:rPr>
          <w:rStyle w:val="28pt"/>
          <w:b w:val="0"/>
          <w:color w:val="auto"/>
          <w:sz w:val="28"/>
          <w:szCs w:val="28"/>
          <w:lang w:val="kk-KZ"/>
        </w:rPr>
        <w:t xml:space="preserve"> </w:t>
      </w:r>
      <w:r w:rsidR="006324CC" w:rsidRPr="006324CC">
        <w:rPr>
          <w:rStyle w:val="28pt"/>
          <w:b w:val="0"/>
          <w:color w:val="auto"/>
          <w:sz w:val="28"/>
          <w:szCs w:val="28"/>
        </w:rPr>
        <w:t xml:space="preserve"> </w:t>
      </w:r>
      <w:r>
        <w:rPr>
          <w:rStyle w:val="28pt"/>
          <w:b w:val="0"/>
          <w:color w:val="auto"/>
          <w:sz w:val="28"/>
          <w:szCs w:val="28"/>
          <w:lang w:val="kk-KZ"/>
        </w:rPr>
        <w:t>56</w:t>
      </w:r>
    </w:p>
    <w:p w:rsidR="00A5491B" w:rsidRDefault="00A5491B" w:rsidP="00CB667C">
      <w:pPr>
        <w:pStyle w:val="25"/>
        <w:shd w:val="clear" w:color="auto" w:fill="auto"/>
        <w:spacing w:line="240" w:lineRule="auto"/>
        <w:ind w:firstLine="0"/>
        <w:rPr>
          <w:rStyle w:val="28pt"/>
          <w:b w:val="0"/>
          <w:color w:val="auto"/>
          <w:sz w:val="28"/>
          <w:szCs w:val="28"/>
          <w:lang w:val="kk-KZ"/>
        </w:rPr>
      </w:pPr>
      <w:r>
        <w:rPr>
          <w:rStyle w:val="28pt"/>
          <w:b w:val="0"/>
          <w:color w:val="auto"/>
          <w:sz w:val="28"/>
          <w:szCs w:val="28"/>
          <w:lang w:val="kk-KZ"/>
        </w:rPr>
        <w:t xml:space="preserve">Клональное микроразмножение </w:t>
      </w:r>
      <w:r w:rsidR="00BC2500">
        <w:rPr>
          <w:rStyle w:val="28pt"/>
          <w:b w:val="0"/>
          <w:color w:val="auto"/>
          <w:sz w:val="28"/>
          <w:szCs w:val="28"/>
          <w:lang w:val="kk-KZ"/>
        </w:rPr>
        <w:t xml:space="preserve">растений                                                         </w:t>
      </w:r>
      <w:r w:rsidR="000B3178">
        <w:rPr>
          <w:rStyle w:val="28pt"/>
          <w:b w:val="0"/>
          <w:color w:val="auto"/>
          <w:sz w:val="28"/>
          <w:szCs w:val="28"/>
          <w:lang w:val="kk-KZ"/>
        </w:rPr>
        <w:t xml:space="preserve"> </w:t>
      </w:r>
      <w:r w:rsidR="00BC2500">
        <w:rPr>
          <w:rStyle w:val="28pt"/>
          <w:b w:val="0"/>
          <w:color w:val="auto"/>
          <w:sz w:val="28"/>
          <w:szCs w:val="28"/>
          <w:lang w:val="kk-KZ"/>
        </w:rPr>
        <w:t xml:space="preserve"> </w:t>
      </w:r>
      <w:r w:rsidR="006324CC" w:rsidRPr="006324CC">
        <w:rPr>
          <w:rStyle w:val="28pt"/>
          <w:b w:val="0"/>
          <w:color w:val="auto"/>
          <w:sz w:val="28"/>
          <w:szCs w:val="28"/>
        </w:rPr>
        <w:t xml:space="preserve"> </w:t>
      </w:r>
      <w:r w:rsidR="00BC2500">
        <w:rPr>
          <w:rStyle w:val="28pt"/>
          <w:b w:val="0"/>
          <w:color w:val="auto"/>
          <w:sz w:val="28"/>
          <w:szCs w:val="28"/>
          <w:lang w:val="kk-KZ"/>
        </w:rPr>
        <w:t>59</w:t>
      </w:r>
    </w:p>
    <w:p w:rsidR="00CB667C" w:rsidRPr="00CB667C" w:rsidRDefault="00CB667C" w:rsidP="00CB667C">
      <w:pPr>
        <w:pStyle w:val="2"/>
        <w:tabs>
          <w:tab w:val="right" w:pos="9638"/>
        </w:tabs>
        <w:spacing w:before="0"/>
        <w:jc w:val="both"/>
        <w:rPr>
          <w:rFonts w:ascii="Times New Roman" w:hAnsi="Times New Roman" w:cs="Times New Roman"/>
          <w:b w:val="0"/>
          <w:color w:val="auto"/>
          <w:sz w:val="28"/>
          <w:szCs w:val="28"/>
          <w:lang w:val="kk-KZ"/>
        </w:rPr>
      </w:pPr>
      <w:r w:rsidRPr="00CB667C">
        <w:rPr>
          <w:rFonts w:ascii="Times New Roman" w:hAnsi="Times New Roman" w:cs="Times New Roman"/>
          <w:b w:val="0"/>
          <w:color w:val="auto"/>
          <w:sz w:val="28"/>
          <w:szCs w:val="28"/>
        </w:rPr>
        <w:t>Вопросы “Гибридомная технология”</w:t>
      </w:r>
      <w:r>
        <w:rPr>
          <w:rFonts w:ascii="Times New Roman" w:hAnsi="Times New Roman" w:cs="Times New Roman"/>
          <w:b w:val="0"/>
          <w:color w:val="auto"/>
          <w:sz w:val="28"/>
          <w:szCs w:val="28"/>
        </w:rPr>
        <w:tab/>
      </w:r>
      <w:r>
        <w:rPr>
          <w:rFonts w:ascii="Times New Roman" w:hAnsi="Times New Roman" w:cs="Times New Roman"/>
          <w:b w:val="0"/>
          <w:color w:val="auto"/>
          <w:sz w:val="28"/>
          <w:szCs w:val="28"/>
          <w:lang w:val="kk-KZ"/>
        </w:rPr>
        <w:t>111</w:t>
      </w:r>
    </w:p>
    <w:p w:rsidR="00B9666F" w:rsidRPr="0030652C" w:rsidRDefault="00B9666F" w:rsidP="00CB667C">
      <w:pPr>
        <w:tabs>
          <w:tab w:val="left" w:pos="1792"/>
        </w:tabs>
        <w:jc w:val="both"/>
        <w:rPr>
          <w:rFonts w:ascii="Times New Roman" w:hAnsi="Times New Roman" w:cs="Times New Roman"/>
          <w:sz w:val="28"/>
          <w:szCs w:val="28"/>
          <w:lang w:val="kk-KZ"/>
        </w:rPr>
      </w:pPr>
      <w:r>
        <w:rPr>
          <w:rFonts w:ascii="Times New Roman" w:hAnsi="Times New Roman" w:cs="Times New Roman"/>
          <w:sz w:val="28"/>
          <w:szCs w:val="28"/>
          <w:lang w:val="kk-KZ"/>
        </w:rPr>
        <w:t>Литература</w:t>
      </w:r>
      <w:r>
        <w:rPr>
          <w:rFonts w:ascii="Times New Roman" w:hAnsi="Times New Roman" w:cs="Times New Roman"/>
          <w:sz w:val="28"/>
          <w:szCs w:val="28"/>
          <w:lang w:val="kk-KZ"/>
        </w:rPr>
        <w:tab/>
        <w:t xml:space="preserve">                                                                                                          11</w:t>
      </w:r>
      <w:r w:rsidR="00CB667C">
        <w:rPr>
          <w:rFonts w:ascii="Times New Roman" w:hAnsi="Times New Roman" w:cs="Times New Roman"/>
          <w:sz w:val="28"/>
          <w:szCs w:val="28"/>
          <w:lang w:val="kk-KZ"/>
        </w:rPr>
        <w:t>4</w:t>
      </w:r>
    </w:p>
    <w:p w:rsidR="007761AC" w:rsidRDefault="007761AC" w:rsidP="00CB667C">
      <w:pPr>
        <w:ind w:firstLine="567"/>
        <w:jc w:val="both"/>
        <w:rPr>
          <w:rFonts w:ascii="Times New Roman" w:hAnsi="Times New Roman" w:cs="Times New Roman"/>
          <w:sz w:val="28"/>
          <w:szCs w:val="28"/>
          <w:lang w:val="kk-KZ"/>
        </w:rPr>
      </w:pPr>
    </w:p>
    <w:p w:rsidR="007761AC" w:rsidRDefault="007761AC" w:rsidP="00CB667C">
      <w:pPr>
        <w:ind w:firstLine="567"/>
        <w:jc w:val="both"/>
        <w:rPr>
          <w:rFonts w:ascii="Times New Roman" w:hAnsi="Times New Roman" w:cs="Times New Roman"/>
          <w:sz w:val="28"/>
          <w:szCs w:val="28"/>
          <w:lang w:val="kk-KZ"/>
        </w:rPr>
      </w:pPr>
    </w:p>
    <w:p w:rsidR="007761AC" w:rsidRDefault="007761AC" w:rsidP="000D2255">
      <w:pPr>
        <w:ind w:firstLine="567"/>
        <w:jc w:val="both"/>
        <w:rPr>
          <w:rFonts w:ascii="Times New Roman" w:hAnsi="Times New Roman" w:cs="Times New Roman"/>
          <w:sz w:val="28"/>
          <w:szCs w:val="28"/>
          <w:lang w:val="kk-KZ"/>
        </w:rPr>
      </w:pPr>
    </w:p>
    <w:p w:rsidR="007761AC" w:rsidRDefault="007761AC" w:rsidP="000D2255">
      <w:pPr>
        <w:ind w:firstLine="567"/>
        <w:jc w:val="both"/>
        <w:rPr>
          <w:rFonts w:ascii="Times New Roman" w:hAnsi="Times New Roman" w:cs="Times New Roman"/>
          <w:sz w:val="28"/>
          <w:szCs w:val="28"/>
          <w:lang w:val="kk-KZ"/>
        </w:rPr>
      </w:pPr>
    </w:p>
    <w:p w:rsidR="007761AC" w:rsidRDefault="007761AC" w:rsidP="000D2255">
      <w:pPr>
        <w:ind w:firstLine="567"/>
        <w:jc w:val="both"/>
        <w:rPr>
          <w:rFonts w:ascii="Times New Roman" w:hAnsi="Times New Roman" w:cs="Times New Roman"/>
          <w:sz w:val="28"/>
          <w:szCs w:val="28"/>
          <w:lang w:val="kk-KZ"/>
        </w:rPr>
      </w:pPr>
    </w:p>
    <w:p w:rsidR="007761AC" w:rsidRDefault="007761AC" w:rsidP="000D2255">
      <w:pPr>
        <w:ind w:firstLine="567"/>
        <w:jc w:val="both"/>
        <w:rPr>
          <w:rFonts w:ascii="Times New Roman" w:hAnsi="Times New Roman" w:cs="Times New Roman"/>
          <w:sz w:val="28"/>
          <w:szCs w:val="28"/>
          <w:lang w:val="kk-KZ"/>
        </w:rPr>
      </w:pPr>
    </w:p>
    <w:p w:rsidR="007761AC" w:rsidRDefault="007761AC" w:rsidP="000D2255">
      <w:pPr>
        <w:ind w:firstLine="567"/>
        <w:jc w:val="both"/>
        <w:rPr>
          <w:rFonts w:ascii="Times New Roman" w:hAnsi="Times New Roman" w:cs="Times New Roman"/>
          <w:sz w:val="28"/>
          <w:szCs w:val="28"/>
          <w:lang w:val="kk-KZ"/>
        </w:rPr>
      </w:pPr>
    </w:p>
    <w:p w:rsidR="007761AC" w:rsidRDefault="007761AC" w:rsidP="000D2255">
      <w:pPr>
        <w:ind w:firstLine="567"/>
        <w:jc w:val="both"/>
        <w:rPr>
          <w:rFonts w:ascii="Times New Roman" w:hAnsi="Times New Roman" w:cs="Times New Roman"/>
          <w:sz w:val="28"/>
          <w:szCs w:val="28"/>
          <w:lang w:val="kk-KZ"/>
        </w:rPr>
      </w:pPr>
    </w:p>
    <w:p w:rsidR="007761AC" w:rsidRDefault="007761AC" w:rsidP="000D2255">
      <w:pPr>
        <w:ind w:firstLine="567"/>
        <w:jc w:val="both"/>
        <w:rPr>
          <w:rFonts w:ascii="Times New Roman" w:hAnsi="Times New Roman" w:cs="Times New Roman"/>
          <w:sz w:val="28"/>
          <w:szCs w:val="28"/>
          <w:lang w:val="kk-KZ"/>
        </w:rPr>
      </w:pPr>
    </w:p>
    <w:p w:rsidR="007761AC" w:rsidRDefault="007761AC" w:rsidP="000D2255">
      <w:pPr>
        <w:ind w:firstLine="567"/>
        <w:jc w:val="both"/>
        <w:rPr>
          <w:rFonts w:ascii="Times New Roman" w:hAnsi="Times New Roman" w:cs="Times New Roman"/>
          <w:sz w:val="28"/>
          <w:szCs w:val="28"/>
          <w:lang w:val="kk-KZ"/>
        </w:rPr>
      </w:pPr>
    </w:p>
    <w:p w:rsidR="007761AC" w:rsidRDefault="007761AC" w:rsidP="000D2255">
      <w:pPr>
        <w:ind w:firstLine="567"/>
        <w:jc w:val="both"/>
        <w:rPr>
          <w:rFonts w:ascii="Times New Roman" w:hAnsi="Times New Roman" w:cs="Times New Roman"/>
          <w:sz w:val="28"/>
          <w:szCs w:val="28"/>
          <w:lang w:val="kk-KZ"/>
        </w:rPr>
      </w:pPr>
    </w:p>
    <w:p w:rsidR="007761AC" w:rsidRDefault="007761AC" w:rsidP="000D2255">
      <w:pPr>
        <w:ind w:firstLine="567"/>
        <w:jc w:val="both"/>
        <w:rPr>
          <w:rFonts w:ascii="Times New Roman" w:hAnsi="Times New Roman" w:cs="Times New Roman"/>
          <w:sz w:val="28"/>
          <w:szCs w:val="28"/>
          <w:lang w:val="kk-KZ"/>
        </w:rPr>
      </w:pPr>
    </w:p>
    <w:p w:rsidR="007761AC" w:rsidRDefault="007761AC" w:rsidP="000D2255">
      <w:pPr>
        <w:ind w:firstLine="567"/>
        <w:jc w:val="both"/>
        <w:rPr>
          <w:rFonts w:ascii="Times New Roman" w:hAnsi="Times New Roman" w:cs="Times New Roman"/>
          <w:sz w:val="28"/>
          <w:szCs w:val="28"/>
          <w:lang w:val="kk-KZ"/>
        </w:rPr>
      </w:pPr>
    </w:p>
    <w:p w:rsidR="007761AC" w:rsidRDefault="007761AC" w:rsidP="000D2255">
      <w:pPr>
        <w:ind w:firstLine="567"/>
        <w:jc w:val="both"/>
        <w:rPr>
          <w:rFonts w:ascii="Times New Roman" w:hAnsi="Times New Roman" w:cs="Times New Roman"/>
          <w:sz w:val="28"/>
          <w:szCs w:val="28"/>
          <w:lang w:val="kk-KZ"/>
        </w:rPr>
      </w:pPr>
    </w:p>
    <w:p w:rsidR="007761AC" w:rsidRDefault="007761AC" w:rsidP="000D2255">
      <w:pPr>
        <w:ind w:firstLine="567"/>
        <w:jc w:val="both"/>
        <w:rPr>
          <w:rFonts w:ascii="Times New Roman" w:hAnsi="Times New Roman" w:cs="Times New Roman"/>
          <w:sz w:val="28"/>
          <w:szCs w:val="28"/>
          <w:lang w:val="kk-KZ"/>
        </w:rPr>
      </w:pPr>
    </w:p>
    <w:p w:rsidR="007761AC" w:rsidRDefault="007761AC" w:rsidP="000D2255">
      <w:pPr>
        <w:ind w:firstLine="567"/>
        <w:jc w:val="both"/>
        <w:rPr>
          <w:rFonts w:ascii="Times New Roman" w:hAnsi="Times New Roman" w:cs="Times New Roman"/>
          <w:sz w:val="28"/>
          <w:szCs w:val="28"/>
          <w:lang w:val="kk-KZ"/>
        </w:rPr>
      </w:pPr>
    </w:p>
    <w:p w:rsidR="00CB667C" w:rsidRDefault="00CB667C" w:rsidP="000D2255">
      <w:pPr>
        <w:ind w:firstLine="567"/>
        <w:jc w:val="both"/>
        <w:rPr>
          <w:rFonts w:ascii="Times New Roman" w:hAnsi="Times New Roman" w:cs="Times New Roman"/>
          <w:sz w:val="28"/>
          <w:szCs w:val="28"/>
          <w:lang w:val="kk-KZ"/>
        </w:rPr>
      </w:pPr>
    </w:p>
    <w:p w:rsidR="00CB667C" w:rsidRDefault="00CB667C" w:rsidP="000D2255">
      <w:pPr>
        <w:ind w:firstLine="567"/>
        <w:jc w:val="both"/>
        <w:rPr>
          <w:rFonts w:ascii="Times New Roman" w:hAnsi="Times New Roman" w:cs="Times New Roman"/>
          <w:sz w:val="28"/>
          <w:szCs w:val="28"/>
          <w:lang w:val="kk-KZ"/>
        </w:rPr>
      </w:pPr>
    </w:p>
    <w:p w:rsidR="00CB667C" w:rsidRDefault="00CB667C" w:rsidP="000D2255">
      <w:pPr>
        <w:ind w:firstLine="567"/>
        <w:jc w:val="both"/>
        <w:rPr>
          <w:rFonts w:ascii="Times New Roman" w:hAnsi="Times New Roman" w:cs="Times New Roman"/>
          <w:sz w:val="28"/>
          <w:szCs w:val="28"/>
          <w:lang w:val="kk-KZ"/>
        </w:rPr>
      </w:pPr>
    </w:p>
    <w:p w:rsidR="00CB667C" w:rsidRDefault="00CB667C" w:rsidP="000D2255">
      <w:pPr>
        <w:ind w:firstLine="567"/>
        <w:jc w:val="both"/>
        <w:rPr>
          <w:rFonts w:ascii="Times New Roman" w:hAnsi="Times New Roman" w:cs="Times New Roman"/>
          <w:sz w:val="28"/>
          <w:szCs w:val="28"/>
          <w:lang w:val="kk-KZ"/>
        </w:rPr>
      </w:pPr>
    </w:p>
    <w:p w:rsidR="00CB667C" w:rsidRDefault="00CB667C" w:rsidP="000D2255">
      <w:pPr>
        <w:ind w:firstLine="567"/>
        <w:jc w:val="both"/>
        <w:rPr>
          <w:rFonts w:ascii="Times New Roman" w:hAnsi="Times New Roman" w:cs="Times New Roman"/>
          <w:sz w:val="28"/>
          <w:szCs w:val="28"/>
          <w:lang w:val="kk-KZ"/>
        </w:rPr>
      </w:pPr>
    </w:p>
    <w:p w:rsidR="00CB667C" w:rsidRDefault="00CB667C" w:rsidP="000D2255">
      <w:pPr>
        <w:ind w:firstLine="567"/>
        <w:jc w:val="both"/>
        <w:rPr>
          <w:rFonts w:ascii="Times New Roman" w:hAnsi="Times New Roman" w:cs="Times New Roman"/>
          <w:sz w:val="28"/>
          <w:szCs w:val="28"/>
          <w:lang w:val="kk-KZ"/>
        </w:rPr>
      </w:pPr>
    </w:p>
    <w:p w:rsidR="00CB667C" w:rsidRDefault="00CB667C" w:rsidP="000D2255">
      <w:pPr>
        <w:ind w:firstLine="567"/>
        <w:jc w:val="both"/>
        <w:rPr>
          <w:rFonts w:ascii="Times New Roman" w:hAnsi="Times New Roman" w:cs="Times New Roman"/>
          <w:sz w:val="28"/>
          <w:szCs w:val="28"/>
          <w:lang w:val="kk-KZ"/>
        </w:rPr>
      </w:pPr>
    </w:p>
    <w:p w:rsidR="00BC2500" w:rsidRDefault="00BC2500" w:rsidP="000D2255">
      <w:pPr>
        <w:ind w:firstLine="567"/>
        <w:jc w:val="both"/>
        <w:rPr>
          <w:rFonts w:ascii="Times New Roman" w:hAnsi="Times New Roman" w:cs="Times New Roman"/>
          <w:sz w:val="28"/>
          <w:szCs w:val="28"/>
          <w:lang w:val="kk-KZ"/>
        </w:rPr>
      </w:pPr>
    </w:p>
    <w:p w:rsidR="00BC2500" w:rsidRDefault="00BC2500" w:rsidP="000D2255">
      <w:pPr>
        <w:ind w:firstLine="567"/>
        <w:jc w:val="both"/>
        <w:rPr>
          <w:rFonts w:ascii="Times New Roman" w:hAnsi="Times New Roman" w:cs="Times New Roman"/>
          <w:sz w:val="28"/>
          <w:szCs w:val="28"/>
          <w:lang w:val="kk-KZ"/>
        </w:rPr>
      </w:pPr>
    </w:p>
    <w:p w:rsidR="00BC2500" w:rsidRDefault="00BC2500" w:rsidP="000D2255">
      <w:pPr>
        <w:ind w:firstLine="567"/>
        <w:jc w:val="both"/>
        <w:rPr>
          <w:rFonts w:ascii="Times New Roman" w:hAnsi="Times New Roman" w:cs="Times New Roman"/>
          <w:sz w:val="28"/>
          <w:szCs w:val="28"/>
          <w:lang w:val="kk-KZ"/>
        </w:rPr>
      </w:pPr>
    </w:p>
    <w:p w:rsidR="007761AC" w:rsidRDefault="007761AC" w:rsidP="000D2255">
      <w:pPr>
        <w:ind w:firstLine="567"/>
        <w:jc w:val="both"/>
        <w:rPr>
          <w:rFonts w:ascii="Times New Roman" w:hAnsi="Times New Roman" w:cs="Times New Roman"/>
          <w:sz w:val="28"/>
          <w:szCs w:val="28"/>
          <w:lang w:val="kk-KZ"/>
        </w:rPr>
      </w:pPr>
    </w:p>
    <w:p w:rsidR="007761AC" w:rsidRDefault="007761AC" w:rsidP="000D2255">
      <w:pPr>
        <w:ind w:firstLine="567"/>
        <w:jc w:val="both"/>
        <w:rPr>
          <w:rFonts w:ascii="Times New Roman" w:hAnsi="Times New Roman" w:cs="Times New Roman"/>
          <w:sz w:val="28"/>
          <w:szCs w:val="28"/>
          <w:lang w:val="kk-KZ"/>
        </w:rPr>
      </w:pPr>
    </w:p>
    <w:p w:rsidR="007761AC" w:rsidRDefault="007761AC" w:rsidP="000D2255">
      <w:pPr>
        <w:ind w:firstLine="567"/>
        <w:jc w:val="both"/>
        <w:rPr>
          <w:rFonts w:ascii="Times New Roman" w:hAnsi="Times New Roman" w:cs="Times New Roman"/>
          <w:sz w:val="28"/>
          <w:szCs w:val="28"/>
          <w:lang w:val="kk-KZ"/>
        </w:rPr>
      </w:pPr>
    </w:p>
    <w:p w:rsidR="000B1608" w:rsidRDefault="000B1608" w:rsidP="007761AC">
      <w:pPr>
        <w:ind w:firstLine="567"/>
        <w:jc w:val="center"/>
        <w:rPr>
          <w:rFonts w:ascii="Times New Roman" w:hAnsi="Times New Roman" w:cs="Times New Roman"/>
          <w:sz w:val="28"/>
          <w:szCs w:val="28"/>
          <w:lang w:val="kk-KZ"/>
        </w:rPr>
      </w:pPr>
      <w:r w:rsidRPr="00C40331">
        <w:rPr>
          <w:rFonts w:ascii="Times New Roman" w:hAnsi="Times New Roman" w:cs="Times New Roman"/>
          <w:sz w:val="28"/>
          <w:szCs w:val="28"/>
        </w:rPr>
        <w:lastRenderedPageBreak/>
        <w:t>Введение</w:t>
      </w:r>
    </w:p>
    <w:p w:rsidR="007761AC" w:rsidRPr="007761AC" w:rsidRDefault="007761AC" w:rsidP="007761AC">
      <w:pPr>
        <w:ind w:firstLine="567"/>
        <w:jc w:val="center"/>
        <w:rPr>
          <w:rFonts w:ascii="Times New Roman" w:hAnsi="Times New Roman" w:cs="Times New Roman"/>
          <w:sz w:val="28"/>
          <w:szCs w:val="28"/>
          <w:lang w:val="kk-KZ"/>
        </w:rPr>
      </w:pPr>
    </w:p>
    <w:p w:rsidR="000B1608" w:rsidRPr="00C40331" w:rsidRDefault="000B1608" w:rsidP="000D2255">
      <w:pPr>
        <w:pStyle w:val="210"/>
        <w:shd w:val="clear" w:color="auto" w:fill="auto"/>
        <w:spacing w:before="0" w:after="0" w:line="240" w:lineRule="auto"/>
        <w:ind w:firstLine="567"/>
        <w:jc w:val="both"/>
        <w:rPr>
          <w:sz w:val="28"/>
          <w:szCs w:val="28"/>
        </w:rPr>
      </w:pPr>
      <w:r w:rsidRPr="00C40331">
        <w:rPr>
          <w:sz w:val="28"/>
          <w:szCs w:val="28"/>
        </w:rPr>
        <w:t xml:space="preserve">Развитие физиологии культивируемых клеток и каллусной ткани </w:t>
      </w:r>
      <w:r w:rsidRPr="00C40331">
        <w:rPr>
          <w:rStyle w:val="22"/>
          <w:color w:val="auto"/>
          <w:sz w:val="28"/>
          <w:szCs w:val="28"/>
        </w:rPr>
        <w:t>invitro</w:t>
      </w:r>
      <w:r w:rsidRPr="00C40331">
        <w:rPr>
          <w:sz w:val="28"/>
          <w:szCs w:val="28"/>
        </w:rPr>
        <w:t xml:space="preserve"> несомненно привело к изменению парадигмы. Культивируемые клетки не просто удобная модель для изучения процессов в тканевых клетках интактного растения. Очевидно, что клетки </w:t>
      </w:r>
      <w:r w:rsidRPr="00C40331">
        <w:rPr>
          <w:rStyle w:val="22"/>
          <w:color w:val="auto"/>
          <w:sz w:val="28"/>
          <w:szCs w:val="28"/>
        </w:rPr>
        <w:t>invitro</w:t>
      </w:r>
      <w:r w:rsidRPr="00C40331">
        <w:rPr>
          <w:sz w:val="28"/>
          <w:szCs w:val="28"/>
        </w:rPr>
        <w:t xml:space="preserve"> сложнее, чем тканевые клетки. В условиях </w:t>
      </w:r>
      <w:r w:rsidRPr="00C40331">
        <w:rPr>
          <w:rStyle w:val="22"/>
          <w:color w:val="auto"/>
          <w:sz w:val="28"/>
          <w:szCs w:val="28"/>
        </w:rPr>
        <w:t>invitro</w:t>
      </w:r>
      <w:r w:rsidRPr="00C40331">
        <w:rPr>
          <w:sz w:val="28"/>
          <w:szCs w:val="28"/>
        </w:rPr>
        <w:t xml:space="preserve"> реализуется тотипотентность клеток, подавляемая в многоклеточном организме, что позволяет моделировать уникальные дифференцировки и эспериментально исследовать феномен эпигенетической наследственности.</w:t>
      </w:r>
    </w:p>
    <w:p w:rsidR="000B1608" w:rsidRPr="00C40331" w:rsidRDefault="000B1608" w:rsidP="000D2255">
      <w:pPr>
        <w:pStyle w:val="210"/>
        <w:shd w:val="clear" w:color="auto" w:fill="auto"/>
        <w:spacing w:before="0" w:after="0" w:line="240" w:lineRule="auto"/>
        <w:ind w:firstLine="567"/>
        <w:jc w:val="both"/>
        <w:rPr>
          <w:sz w:val="28"/>
          <w:szCs w:val="28"/>
        </w:rPr>
      </w:pPr>
      <w:r w:rsidRPr="00C40331">
        <w:rPr>
          <w:sz w:val="28"/>
          <w:szCs w:val="28"/>
        </w:rPr>
        <w:t xml:space="preserve">В этом учебном пособии по биологии клеток </w:t>
      </w:r>
      <w:r w:rsidRPr="00C40331">
        <w:rPr>
          <w:rStyle w:val="22"/>
          <w:color w:val="auto"/>
          <w:sz w:val="28"/>
          <w:szCs w:val="28"/>
        </w:rPr>
        <w:t>invitro</w:t>
      </w:r>
      <w:r w:rsidRPr="00C40331">
        <w:rPr>
          <w:sz w:val="28"/>
          <w:szCs w:val="28"/>
        </w:rPr>
        <w:t xml:space="preserve"> и биотехнологиям на их основе автор старалась не только описать историю этой области физиологии растений, но и показать новые биологические перспективы теоретического анализа и новые подходы практического использования клеток, живущих вне растительных организмов.</w:t>
      </w:r>
    </w:p>
    <w:p w:rsidR="000B1608" w:rsidRPr="00C40331" w:rsidRDefault="000B1608" w:rsidP="000D2255">
      <w:pPr>
        <w:pStyle w:val="210"/>
        <w:shd w:val="clear" w:color="auto" w:fill="auto"/>
        <w:spacing w:before="0" w:after="0" w:line="240" w:lineRule="auto"/>
        <w:ind w:firstLine="567"/>
        <w:jc w:val="both"/>
        <w:rPr>
          <w:sz w:val="28"/>
          <w:szCs w:val="28"/>
        </w:rPr>
      </w:pPr>
      <w:r w:rsidRPr="00C40331">
        <w:rPr>
          <w:sz w:val="28"/>
          <w:szCs w:val="28"/>
        </w:rPr>
        <w:t>Современные данные молекулярной и клеточной биологии позволяют установить эволюционную общность многих особенностей растительной и животной клетки. Это проявляется и в близких подходах к приемам биотехнологии и биоинженерии.</w:t>
      </w:r>
    </w:p>
    <w:p w:rsidR="000B1608" w:rsidRPr="00C40331" w:rsidRDefault="000B1608" w:rsidP="000D2255">
      <w:pPr>
        <w:pStyle w:val="210"/>
        <w:shd w:val="clear" w:color="auto" w:fill="auto"/>
        <w:spacing w:before="0" w:after="0" w:line="240" w:lineRule="auto"/>
        <w:ind w:firstLine="567"/>
        <w:jc w:val="both"/>
        <w:rPr>
          <w:sz w:val="28"/>
          <w:szCs w:val="28"/>
        </w:rPr>
      </w:pPr>
      <w:r w:rsidRPr="00C40331">
        <w:rPr>
          <w:sz w:val="28"/>
          <w:szCs w:val="28"/>
        </w:rPr>
        <w:t>Американский исследователь В. Роббинс (</w:t>
      </w:r>
      <w:r w:rsidRPr="00C40331">
        <w:rPr>
          <w:sz w:val="28"/>
          <w:szCs w:val="28"/>
          <w:lang w:val="en-US"/>
        </w:rPr>
        <w:t>W</w:t>
      </w:r>
      <w:r w:rsidRPr="00C40331">
        <w:rPr>
          <w:sz w:val="28"/>
          <w:szCs w:val="28"/>
        </w:rPr>
        <w:t>.</w:t>
      </w:r>
      <w:r w:rsidRPr="00C40331">
        <w:rPr>
          <w:sz w:val="28"/>
          <w:szCs w:val="28"/>
          <w:lang w:val="en-US"/>
        </w:rPr>
        <w:t>Robbins</w:t>
      </w:r>
      <w:r w:rsidRPr="00C40331">
        <w:rPr>
          <w:sz w:val="28"/>
          <w:szCs w:val="28"/>
        </w:rPr>
        <w:t>, 1922) и независимо от него немецкий ученый В. Котте (</w:t>
      </w:r>
      <w:r w:rsidRPr="00C40331">
        <w:rPr>
          <w:sz w:val="28"/>
          <w:szCs w:val="28"/>
          <w:lang w:val="en-US"/>
        </w:rPr>
        <w:t>W</w:t>
      </w:r>
      <w:r w:rsidRPr="00C40331">
        <w:rPr>
          <w:sz w:val="28"/>
          <w:szCs w:val="28"/>
        </w:rPr>
        <w:t xml:space="preserve">. </w:t>
      </w:r>
      <w:r w:rsidRPr="00C40331">
        <w:rPr>
          <w:sz w:val="28"/>
          <w:szCs w:val="28"/>
          <w:lang w:val="en-US"/>
        </w:rPr>
        <w:t>Kotte</w:t>
      </w:r>
      <w:r w:rsidRPr="00C40331">
        <w:rPr>
          <w:sz w:val="28"/>
          <w:szCs w:val="28"/>
        </w:rPr>
        <w:t>, 1922) показали возможность культивирования на синтетической питательной среде меристемы кончиков корней томатов и кукурузы. Эти опыты можно считать началом развития метода культуры изолированных корней растений. По разным причинам, получив успех, эти исследователи не продолжили работы с изолированными корнями.</w:t>
      </w:r>
    </w:p>
    <w:p w:rsidR="002A5CA6" w:rsidRPr="00C40331" w:rsidRDefault="002A5CA6"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Получение антител для нужд человека начинается с иммунизации животных. После нескольких инъекций антигена в присутствии стимуляторов иммунного ответа в сыворотке крови накапливаются специфические антитела. Такие сыворотки называются </w:t>
      </w:r>
      <w:r w:rsidRPr="00C40331">
        <w:rPr>
          <w:rFonts w:ascii="Times New Roman" w:hAnsi="Times New Roman" w:cs="Times New Roman"/>
          <w:bCs/>
          <w:i/>
          <w:iCs/>
          <w:color w:val="auto"/>
          <w:sz w:val="28"/>
          <w:szCs w:val="28"/>
        </w:rPr>
        <w:t>иммунные</w:t>
      </w:r>
      <w:r w:rsidRPr="00C40331">
        <w:rPr>
          <w:rFonts w:ascii="Times New Roman" w:hAnsi="Times New Roman" w:cs="Times New Roman"/>
          <w:color w:val="auto"/>
          <w:sz w:val="28"/>
          <w:szCs w:val="28"/>
        </w:rPr>
        <w:t xml:space="preserve">. Антитела выделяют из сыворотки в виде γ-глобулиновой фракции, осаждая их из сыворотки крови сульфатом аммония, спиртом, ПЭГ и другими веществами. Самое главное, полученные антитела содержат много антител </w:t>
      </w:r>
      <w:r w:rsidRPr="00C40331">
        <w:rPr>
          <w:rFonts w:ascii="Times New Roman" w:hAnsi="Times New Roman" w:cs="Times New Roman"/>
          <w:bCs/>
          <w:i/>
          <w:iCs/>
          <w:color w:val="auto"/>
          <w:sz w:val="28"/>
          <w:szCs w:val="28"/>
        </w:rPr>
        <w:t>с различной специфичностью</w:t>
      </w:r>
      <w:r w:rsidRPr="00C40331">
        <w:rPr>
          <w:rFonts w:ascii="Times New Roman" w:hAnsi="Times New Roman" w:cs="Times New Roman"/>
          <w:color w:val="auto"/>
          <w:sz w:val="28"/>
          <w:szCs w:val="28"/>
        </w:rPr>
        <w:t xml:space="preserve">, ко многим антигенным детерминантам, как антигена, которым проводилась иммунизация, так и другим антигенам, с которыми встречалось животное-донор. </w:t>
      </w:r>
    </w:p>
    <w:p w:rsidR="002A5CA6" w:rsidRPr="00C40331" w:rsidRDefault="002A5CA6" w:rsidP="000D2255">
      <w:pPr>
        <w:pStyle w:val="2"/>
        <w:spacing w:before="0"/>
        <w:ind w:firstLine="567"/>
        <w:jc w:val="both"/>
        <w:rPr>
          <w:rFonts w:ascii="Times New Roman" w:hAnsi="Times New Roman" w:cs="Times New Roman"/>
          <w:b w:val="0"/>
          <w:color w:val="auto"/>
          <w:sz w:val="28"/>
          <w:szCs w:val="28"/>
        </w:rPr>
      </w:pPr>
      <w:r w:rsidRPr="00C40331">
        <w:rPr>
          <w:rFonts w:ascii="Times New Roman" w:hAnsi="Times New Roman" w:cs="Times New Roman"/>
          <w:b w:val="0"/>
          <w:color w:val="auto"/>
          <w:sz w:val="28"/>
          <w:szCs w:val="28"/>
        </w:rPr>
        <w:t xml:space="preserve">Стандартные препараты антител в иммунных сыворотках получить довольно сложно, так как их состав зависит от вида животного, его индивидуальных особенностей, цикла иммунизации, других малоконтролируемых факторов. В то же время, для современного анализа очень важна </w:t>
      </w:r>
      <w:r w:rsidRPr="00C40331">
        <w:rPr>
          <w:rFonts w:ascii="Times New Roman" w:hAnsi="Times New Roman" w:cs="Times New Roman"/>
          <w:b w:val="0"/>
          <w:bCs w:val="0"/>
          <w:i/>
          <w:iCs/>
          <w:color w:val="auto"/>
          <w:sz w:val="28"/>
          <w:szCs w:val="28"/>
        </w:rPr>
        <w:t>специфичность</w:t>
      </w:r>
      <w:r w:rsidRPr="00C40331">
        <w:rPr>
          <w:rFonts w:ascii="Times New Roman" w:hAnsi="Times New Roman" w:cs="Times New Roman"/>
          <w:b w:val="0"/>
          <w:color w:val="auto"/>
          <w:sz w:val="28"/>
          <w:szCs w:val="28"/>
        </w:rPr>
        <w:t>, то есть способность выделить</w:t>
      </w:r>
    </w:p>
    <w:p w:rsidR="00FA4639" w:rsidRPr="00C40331" w:rsidRDefault="002A5CA6"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данное вещество из сложных многокомпонентных жидких сред, таких, как сыворотки крови, сок растений, ферментная среда, </w:t>
      </w:r>
      <w:r w:rsidRPr="00C40331">
        <w:rPr>
          <w:rFonts w:ascii="Times New Roman" w:hAnsi="Times New Roman" w:cs="Times New Roman"/>
          <w:bCs/>
          <w:i/>
          <w:iCs/>
          <w:color w:val="auto"/>
          <w:sz w:val="28"/>
          <w:szCs w:val="28"/>
        </w:rPr>
        <w:t xml:space="preserve">со стандартными свойствами. </w:t>
      </w:r>
      <w:r w:rsidRPr="00C40331">
        <w:rPr>
          <w:rFonts w:ascii="Times New Roman" w:hAnsi="Times New Roman" w:cs="Times New Roman"/>
          <w:color w:val="auto"/>
          <w:sz w:val="28"/>
          <w:szCs w:val="28"/>
        </w:rPr>
        <w:t xml:space="preserve">При проведении иммунохимических исследований, используются антитела, взаимодействующие узко специфично по принципу "антиген - </w:t>
      </w:r>
      <w:r w:rsidRPr="00C40331">
        <w:rPr>
          <w:rFonts w:ascii="Times New Roman" w:hAnsi="Times New Roman" w:cs="Times New Roman"/>
          <w:color w:val="auto"/>
          <w:sz w:val="28"/>
          <w:szCs w:val="28"/>
        </w:rPr>
        <w:lastRenderedPageBreak/>
        <w:t>антитело". Для проведения такого анализа необходимы абсолютно идентичные антитела, синтез которых обычными способами не приемлем.</w:t>
      </w:r>
    </w:p>
    <w:p w:rsidR="00FA4639" w:rsidRPr="00C40331" w:rsidRDefault="00FA4639"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В 1970-х годах молодой немецкий иммунолог </w:t>
      </w:r>
      <w:r w:rsidRPr="00C40331">
        <w:rPr>
          <w:rFonts w:ascii="Times New Roman" w:hAnsi="Times New Roman" w:cs="Times New Roman"/>
          <w:bCs/>
          <w:color w:val="auto"/>
          <w:sz w:val="28"/>
          <w:szCs w:val="28"/>
        </w:rPr>
        <w:t xml:space="preserve">Георг Кёлер </w:t>
      </w:r>
      <w:r w:rsidRPr="00C40331">
        <w:rPr>
          <w:rFonts w:ascii="Times New Roman" w:hAnsi="Times New Roman" w:cs="Times New Roman"/>
          <w:color w:val="auto"/>
          <w:sz w:val="28"/>
          <w:szCs w:val="28"/>
        </w:rPr>
        <w:t xml:space="preserve">изучал генетическую изменчивость антител. Для исследования надо было изолировать клон </w:t>
      </w:r>
      <w:r w:rsidRPr="00C40331">
        <w:rPr>
          <w:rFonts w:ascii="Times New Roman" w:hAnsi="Times New Roman" w:cs="Times New Roman"/>
          <w:bCs/>
          <w:i/>
          <w:iCs/>
          <w:color w:val="auto"/>
          <w:sz w:val="28"/>
          <w:szCs w:val="28"/>
        </w:rPr>
        <w:t xml:space="preserve">антителообразующих клеток </w:t>
      </w:r>
      <w:r w:rsidRPr="00C40331">
        <w:rPr>
          <w:rFonts w:ascii="Times New Roman" w:hAnsi="Times New Roman" w:cs="Times New Roman"/>
          <w:color w:val="auto"/>
          <w:sz w:val="28"/>
          <w:szCs w:val="28"/>
        </w:rPr>
        <w:t>(</w:t>
      </w:r>
      <w:r w:rsidRPr="00C40331">
        <w:rPr>
          <w:rFonts w:ascii="Times New Roman" w:hAnsi="Times New Roman" w:cs="Times New Roman"/>
          <w:bCs/>
          <w:color w:val="auto"/>
          <w:sz w:val="28"/>
          <w:szCs w:val="28"/>
        </w:rPr>
        <w:t>АОК</w:t>
      </w:r>
      <w:r w:rsidRPr="00C40331">
        <w:rPr>
          <w:rFonts w:ascii="Times New Roman" w:hAnsi="Times New Roman" w:cs="Times New Roman"/>
          <w:color w:val="auto"/>
          <w:sz w:val="28"/>
          <w:szCs w:val="28"/>
        </w:rPr>
        <w:t xml:space="preserve">) - плазматических клеток (производных от В-лимфоцитов). Необходимо отметить, что В-лимфоциты могут жить только в организме хозяина, и в искусственной питательной среде они быстро гибнут. Их длительное культивирование вне организма невозможно. Наоборот, клетки опухоли из плазматических клеток, называющиеся </w:t>
      </w:r>
      <w:r w:rsidRPr="00C40331">
        <w:rPr>
          <w:rFonts w:ascii="Times New Roman" w:hAnsi="Times New Roman" w:cs="Times New Roman"/>
          <w:bCs/>
          <w:i/>
          <w:iCs/>
          <w:color w:val="auto"/>
          <w:sz w:val="28"/>
          <w:szCs w:val="28"/>
        </w:rPr>
        <w:t>плазмоцитомами или миеломами</w:t>
      </w:r>
      <w:r w:rsidRPr="00C40331">
        <w:rPr>
          <w:rFonts w:ascii="Times New Roman" w:hAnsi="Times New Roman" w:cs="Times New Roman"/>
          <w:color w:val="auto"/>
          <w:sz w:val="28"/>
          <w:szCs w:val="28"/>
        </w:rPr>
        <w:t xml:space="preserve">, хорошо культивируются и размножаются in vitro и их называют “бессмертными». </w:t>
      </w:r>
    </w:p>
    <w:p w:rsidR="00FA4639" w:rsidRPr="00C40331" w:rsidRDefault="00FA4639"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Для реализации проекта Кёлер поехал в Англию, в лабораторию </w:t>
      </w:r>
      <w:r w:rsidRPr="00C40331">
        <w:rPr>
          <w:rFonts w:ascii="Times New Roman" w:hAnsi="Times New Roman" w:cs="Times New Roman"/>
          <w:bCs/>
          <w:color w:val="auto"/>
          <w:sz w:val="28"/>
          <w:szCs w:val="28"/>
        </w:rPr>
        <w:t>Цезаря Мильштейна</w:t>
      </w:r>
      <w:r w:rsidRPr="00C40331">
        <w:rPr>
          <w:rFonts w:ascii="Times New Roman" w:hAnsi="Times New Roman" w:cs="Times New Roman"/>
          <w:color w:val="auto"/>
          <w:sz w:val="28"/>
          <w:szCs w:val="28"/>
        </w:rPr>
        <w:t xml:space="preserve">, изучавшего клоны плазмоцитом, и они вместе разработали оригинальный подход к этой проблеме: </w:t>
      </w:r>
      <w:r w:rsidRPr="00C40331">
        <w:rPr>
          <w:rFonts w:ascii="Times New Roman" w:hAnsi="Times New Roman" w:cs="Times New Roman"/>
          <w:i/>
          <w:iCs/>
          <w:color w:val="auto"/>
          <w:sz w:val="28"/>
          <w:szCs w:val="28"/>
        </w:rPr>
        <w:t xml:space="preserve">решили получить </w:t>
      </w:r>
      <w:r w:rsidRPr="00C40331">
        <w:rPr>
          <w:rFonts w:ascii="Times New Roman" w:hAnsi="Times New Roman" w:cs="Times New Roman"/>
          <w:bCs/>
          <w:color w:val="auto"/>
          <w:sz w:val="28"/>
          <w:szCs w:val="28"/>
        </w:rPr>
        <w:t>гибрид нормальной АОК и опухолевой клетки</w:t>
      </w:r>
      <w:r w:rsidRPr="00C40331">
        <w:rPr>
          <w:rFonts w:ascii="Times New Roman" w:hAnsi="Times New Roman" w:cs="Times New Roman"/>
          <w:color w:val="auto"/>
          <w:sz w:val="28"/>
          <w:szCs w:val="28"/>
        </w:rPr>
        <w:t xml:space="preserve">. В случае успеха такой гибрид унаследовал бы от нормальной клетки способность к синтезу антител, а от опухолевой - бессмертие и способность к неограниченному и бесконтрольному росту. Это им удалось осуществить, создав </w:t>
      </w:r>
      <w:r w:rsidRPr="00C40331">
        <w:rPr>
          <w:rFonts w:ascii="Times New Roman" w:hAnsi="Times New Roman" w:cs="Times New Roman"/>
          <w:bCs/>
          <w:i/>
          <w:iCs/>
          <w:color w:val="auto"/>
          <w:sz w:val="28"/>
          <w:szCs w:val="28"/>
        </w:rPr>
        <w:t>гибридомную технологию</w:t>
      </w:r>
      <w:r w:rsidRPr="00C40331">
        <w:rPr>
          <w:rFonts w:ascii="Times New Roman" w:hAnsi="Times New Roman" w:cs="Times New Roman"/>
          <w:color w:val="auto"/>
          <w:sz w:val="28"/>
          <w:szCs w:val="28"/>
        </w:rPr>
        <w:t xml:space="preserve">. </w:t>
      </w:r>
    </w:p>
    <w:p w:rsidR="00FA4639" w:rsidRPr="00C40331" w:rsidRDefault="00FA4639" w:rsidP="000D2255">
      <w:pPr>
        <w:ind w:firstLine="567"/>
        <w:jc w:val="both"/>
        <w:rPr>
          <w:rFonts w:ascii="Times New Roman" w:hAnsi="Times New Roman" w:cs="Times New Roman"/>
          <w:sz w:val="28"/>
          <w:szCs w:val="28"/>
        </w:rPr>
      </w:pPr>
      <w:r w:rsidRPr="00C40331">
        <w:rPr>
          <w:rFonts w:ascii="Times New Roman" w:hAnsi="Times New Roman" w:cs="Times New Roman"/>
          <w:sz w:val="28"/>
          <w:szCs w:val="28"/>
        </w:rPr>
        <w:t xml:space="preserve">Метод гибридизации соматических клеток in vitro осуществляется путем слияния разнородных клеток. Разнородные клетки, у которых слились оболочки, образовывали гибриды, которые сохраняли способность к клеточным делениям. Таким образом, возникал истинный гибрид, потомок двух соматических клеток, или </w:t>
      </w:r>
      <w:r w:rsidRPr="00C40331">
        <w:rPr>
          <w:rFonts w:ascii="Times New Roman" w:hAnsi="Times New Roman" w:cs="Times New Roman"/>
          <w:bCs/>
          <w:i/>
          <w:iCs/>
          <w:sz w:val="28"/>
          <w:szCs w:val="28"/>
        </w:rPr>
        <w:t>гибридома</w:t>
      </w:r>
      <w:r w:rsidRPr="00C40331">
        <w:rPr>
          <w:rFonts w:ascii="Times New Roman" w:hAnsi="Times New Roman" w:cs="Times New Roman"/>
          <w:sz w:val="28"/>
          <w:szCs w:val="28"/>
        </w:rPr>
        <w:t xml:space="preserve">. Кёлер и Мильштейн получили гибридому между нормальной АОК и опухолевой, миеломной клеткой. </w:t>
      </w:r>
    </w:p>
    <w:p w:rsidR="00FA4639" w:rsidRPr="00C40331" w:rsidRDefault="00FA4639"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В системе in vitro слияние соматических клеток может быть индуцировано вирусами, например вирусом Сендай, электрическим воздействием - электрослиянием или химическим веществом - </w:t>
      </w:r>
      <w:r w:rsidRPr="00C40331">
        <w:rPr>
          <w:rFonts w:ascii="Times New Roman" w:hAnsi="Times New Roman" w:cs="Times New Roman"/>
          <w:bCs/>
          <w:color w:val="auto"/>
          <w:sz w:val="28"/>
          <w:szCs w:val="28"/>
        </w:rPr>
        <w:t xml:space="preserve">полиэтиленгликолем (ПЭГ). </w:t>
      </w:r>
      <w:r w:rsidRPr="00C40331">
        <w:rPr>
          <w:rFonts w:ascii="Times New Roman" w:hAnsi="Times New Roman" w:cs="Times New Roman"/>
          <w:color w:val="auto"/>
          <w:sz w:val="28"/>
          <w:szCs w:val="28"/>
        </w:rPr>
        <w:t xml:space="preserve">Авторы использовали для слияния ПЕГ. </w:t>
      </w:r>
    </w:p>
    <w:p w:rsidR="00FA4639" w:rsidRPr="00C40331" w:rsidRDefault="00FA4639"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bCs/>
          <w:color w:val="auto"/>
          <w:sz w:val="28"/>
          <w:szCs w:val="28"/>
        </w:rPr>
        <w:t xml:space="preserve">Принципиальная схема получения моноклональных антител. </w:t>
      </w:r>
      <w:r w:rsidRPr="00C40331">
        <w:rPr>
          <w:rFonts w:ascii="Times New Roman" w:hAnsi="Times New Roman" w:cs="Times New Roman"/>
          <w:color w:val="auto"/>
          <w:sz w:val="28"/>
          <w:szCs w:val="28"/>
        </w:rPr>
        <w:t xml:space="preserve">Мышей интенсивно иммунизировали определенным антигеном - белком, бактериальными клетками или клетками животного происхождения. Когда в их крови появлялись антитела, у них брали селезенку, и из неё готовили взвесь клеток (с большим содержанием В-лимфоцитов). </w:t>
      </w:r>
    </w:p>
    <w:p w:rsidR="00FA4639" w:rsidRPr="00C40331" w:rsidRDefault="00FA4639"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Если к суспензии В-лимфоцитов добавить клетки плазмоцитомы и полиэтиленгликоль, то после инкубации, требующейся для слияния клеток, в системе находились следующие клетки: </w:t>
      </w:r>
    </w:p>
    <w:p w:rsidR="00FA4639" w:rsidRPr="00C40331" w:rsidRDefault="00FA4639"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 гибриды АОК и АОК (В-лимфоцитов и В-лимфоцитов), </w:t>
      </w:r>
    </w:p>
    <w:p w:rsidR="00FA4639" w:rsidRPr="00C40331" w:rsidRDefault="00FA4639"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 гибриды АОК и плазмоцитомы, а также оставшиеся свободными </w:t>
      </w:r>
    </w:p>
    <w:p w:rsidR="00FA4639" w:rsidRPr="00C40331" w:rsidRDefault="00FA4639"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 АОК и клетки плазмоцитомы (не слившиеся). </w:t>
      </w:r>
    </w:p>
    <w:p w:rsidR="00FA4639" w:rsidRPr="00C40331" w:rsidRDefault="00FA4639"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Проблема заключалась в том, как отделить заданную гибридому от присутствующих в системе отдельных не слившихся клеток и от гибридов иной специфичности. </w:t>
      </w:r>
    </w:p>
    <w:p w:rsidR="00FA4639" w:rsidRPr="00C40331" w:rsidRDefault="00FA4639"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lastRenderedPageBreak/>
        <w:t xml:space="preserve">Для достижения этой цели авторы разработали специальную схему, использующую отбор клеток в </w:t>
      </w:r>
      <w:r w:rsidRPr="00C40331">
        <w:rPr>
          <w:rFonts w:ascii="Times New Roman" w:hAnsi="Times New Roman" w:cs="Times New Roman"/>
          <w:bCs/>
          <w:i/>
          <w:iCs/>
          <w:color w:val="auto"/>
          <w:sz w:val="28"/>
          <w:szCs w:val="28"/>
        </w:rPr>
        <w:t>селективной питательной среде</w:t>
      </w:r>
      <w:r w:rsidRPr="00C40331">
        <w:rPr>
          <w:rFonts w:ascii="Times New Roman" w:hAnsi="Times New Roman" w:cs="Times New Roman"/>
          <w:color w:val="auto"/>
          <w:sz w:val="28"/>
          <w:szCs w:val="28"/>
        </w:rPr>
        <w:t xml:space="preserve">, т.е. в среде, с помощью которой можно выделять желаемый клон клеток. </w:t>
      </w:r>
    </w:p>
    <w:p w:rsidR="00FA4639" w:rsidRPr="00C40331" w:rsidRDefault="00FA4639"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bCs/>
          <w:color w:val="auto"/>
          <w:sz w:val="28"/>
          <w:szCs w:val="28"/>
        </w:rPr>
        <w:t xml:space="preserve">Метаболическая селекция гибридов </w:t>
      </w:r>
      <w:r w:rsidRPr="00C40331">
        <w:rPr>
          <w:rFonts w:ascii="Times New Roman" w:hAnsi="Times New Roman" w:cs="Times New Roman"/>
          <w:color w:val="auto"/>
          <w:sz w:val="28"/>
          <w:szCs w:val="28"/>
        </w:rPr>
        <w:t xml:space="preserve">основана на том, что </w:t>
      </w:r>
      <w:r w:rsidRPr="00C40331">
        <w:rPr>
          <w:rFonts w:ascii="Times New Roman" w:hAnsi="Times New Roman" w:cs="Times New Roman"/>
          <w:bCs/>
          <w:color w:val="auto"/>
          <w:sz w:val="28"/>
          <w:szCs w:val="28"/>
        </w:rPr>
        <w:t xml:space="preserve">нормальные соматические клетки (В-лимфоциты) </w:t>
      </w:r>
      <w:r w:rsidRPr="00C40331">
        <w:rPr>
          <w:rFonts w:ascii="Times New Roman" w:hAnsi="Times New Roman" w:cs="Times New Roman"/>
          <w:color w:val="auto"/>
          <w:sz w:val="28"/>
          <w:szCs w:val="28"/>
        </w:rPr>
        <w:t xml:space="preserve">могут использовать два метаболических пути синтеза нуклеотидов (пуринов и пиримидинов): </w:t>
      </w:r>
      <w:r w:rsidRPr="00C40331">
        <w:rPr>
          <w:rFonts w:ascii="Times New Roman" w:hAnsi="Times New Roman" w:cs="Times New Roman"/>
          <w:bCs/>
          <w:color w:val="auto"/>
          <w:sz w:val="28"/>
          <w:szCs w:val="28"/>
        </w:rPr>
        <w:t xml:space="preserve">основной путь и резервный путь. </w:t>
      </w:r>
    </w:p>
    <w:p w:rsidR="00FA4639" w:rsidRPr="00C40331" w:rsidRDefault="00FA4639"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В случае </w:t>
      </w:r>
      <w:r w:rsidRPr="00C40331">
        <w:rPr>
          <w:rFonts w:ascii="Times New Roman" w:hAnsi="Times New Roman" w:cs="Times New Roman"/>
          <w:bCs/>
          <w:color w:val="auto"/>
          <w:sz w:val="28"/>
          <w:szCs w:val="28"/>
        </w:rPr>
        <w:t xml:space="preserve">основного пути </w:t>
      </w:r>
      <w:r w:rsidRPr="00C40331">
        <w:rPr>
          <w:rFonts w:ascii="Times New Roman" w:hAnsi="Times New Roman" w:cs="Times New Roman"/>
          <w:color w:val="auto"/>
          <w:sz w:val="28"/>
          <w:szCs w:val="28"/>
        </w:rPr>
        <w:t xml:space="preserve">синтеза de novo нуклеотидов они образуются из аминокислот и углеводных предшественников. </w:t>
      </w:r>
    </w:p>
    <w:p w:rsidR="00FA4639" w:rsidRPr="00C40331" w:rsidRDefault="00FA4639"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При </w:t>
      </w:r>
      <w:r w:rsidRPr="00C40331">
        <w:rPr>
          <w:rFonts w:ascii="Times New Roman" w:hAnsi="Times New Roman" w:cs="Times New Roman"/>
          <w:bCs/>
          <w:color w:val="auto"/>
          <w:sz w:val="28"/>
          <w:szCs w:val="28"/>
        </w:rPr>
        <w:t xml:space="preserve">резервном пути </w:t>
      </w:r>
      <w:r w:rsidRPr="00C40331">
        <w:rPr>
          <w:rFonts w:ascii="Times New Roman" w:hAnsi="Times New Roman" w:cs="Times New Roman"/>
          <w:color w:val="auto"/>
          <w:sz w:val="28"/>
          <w:szCs w:val="28"/>
        </w:rPr>
        <w:t xml:space="preserve">синтез нуклеотидов осуществляется из гипоксантина (пурины) или из дезокситимидина (пиримидины). </w:t>
      </w:r>
    </w:p>
    <w:p w:rsidR="00FA4639" w:rsidRPr="00C40331" w:rsidRDefault="00FA4639"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Если по каким-либо причинам основной метаболический путь синтеза нуклеотидов </w:t>
      </w:r>
      <w:r w:rsidRPr="00C40331">
        <w:rPr>
          <w:rFonts w:ascii="Times New Roman" w:hAnsi="Times New Roman" w:cs="Times New Roman"/>
          <w:bCs/>
          <w:color w:val="auto"/>
          <w:sz w:val="28"/>
          <w:szCs w:val="28"/>
        </w:rPr>
        <w:t xml:space="preserve">блокируется </w:t>
      </w:r>
      <w:r w:rsidRPr="00C40331">
        <w:rPr>
          <w:rFonts w:ascii="Times New Roman" w:hAnsi="Times New Roman" w:cs="Times New Roman"/>
          <w:color w:val="auto"/>
          <w:sz w:val="28"/>
          <w:szCs w:val="28"/>
        </w:rPr>
        <w:t xml:space="preserve">(например, </w:t>
      </w:r>
      <w:r w:rsidRPr="00C40331">
        <w:rPr>
          <w:rFonts w:ascii="Times New Roman" w:hAnsi="Times New Roman" w:cs="Times New Roman"/>
          <w:bCs/>
          <w:color w:val="auto"/>
          <w:sz w:val="28"/>
          <w:szCs w:val="28"/>
        </w:rPr>
        <w:t>аминоптерином</w:t>
      </w:r>
      <w:r w:rsidRPr="00C40331">
        <w:rPr>
          <w:rFonts w:ascii="Times New Roman" w:hAnsi="Times New Roman" w:cs="Times New Roman"/>
          <w:color w:val="auto"/>
          <w:sz w:val="28"/>
          <w:szCs w:val="28"/>
        </w:rPr>
        <w:t xml:space="preserve">), то в нормальных клетках используется резервный путь синтеза нуклеотидов. В таком случае включается в работу фермент гипоксантин-гуанидин-фосфорибозилтрансфераза (Г/ГФРТ) и тимидинкиназа (ТК), что обеспечивает синтез нуклеотидов по запасному пути. </w:t>
      </w:r>
    </w:p>
    <w:p w:rsidR="00FA4639" w:rsidRPr="00C40331" w:rsidRDefault="00FA4639" w:rsidP="000D2255">
      <w:pPr>
        <w:ind w:firstLine="567"/>
        <w:jc w:val="both"/>
        <w:rPr>
          <w:rFonts w:ascii="Times New Roman" w:hAnsi="Times New Roman" w:cs="Times New Roman"/>
          <w:sz w:val="28"/>
          <w:szCs w:val="28"/>
        </w:rPr>
      </w:pPr>
      <w:r w:rsidRPr="00C40331">
        <w:rPr>
          <w:rFonts w:ascii="Times New Roman" w:hAnsi="Times New Roman" w:cs="Times New Roman"/>
          <w:bCs/>
          <w:sz w:val="28"/>
          <w:szCs w:val="28"/>
        </w:rPr>
        <w:t>Клетки миеломы</w:t>
      </w:r>
      <w:r w:rsidRPr="00C40331">
        <w:rPr>
          <w:rFonts w:ascii="Times New Roman" w:hAnsi="Times New Roman" w:cs="Times New Roman"/>
          <w:sz w:val="28"/>
          <w:szCs w:val="28"/>
        </w:rPr>
        <w:t xml:space="preserve">, используемые для гибридизации с В-лимфоцитами, были отобраны </w:t>
      </w:r>
      <w:r w:rsidRPr="00C40331">
        <w:rPr>
          <w:rFonts w:ascii="Times New Roman" w:hAnsi="Times New Roman" w:cs="Times New Roman"/>
          <w:bCs/>
          <w:sz w:val="28"/>
          <w:szCs w:val="28"/>
        </w:rPr>
        <w:t>мутантные</w:t>
      </w:r>
      <w:r w:rsidRPr="00C40331">
        <w:rPr>
          <w:rFonts w:ascii="Times New Roman" w:hAnsi="Times New Roman" w:cs="Times New Roman"/>
          <w:sz w:val="28"/>
          <w:szCs w:val="28"/>
        </w:rPr>
        <w:t>, у них не синтезируется фермент Г/ГФРТ, т.е. у них имелся только основной путь синтеза нуклеотидов. Гибридомы революционизировали иммунологию и создали в ней совершенно новые области. Благодаря гибридомам возникли новые методы диагностики многих заболеваний и открылись новые пути для изучения злокачественных опухолей и многих заболеваний. В связи с этим, ученые, получившие моноклональные антитела, отмечены в 1984 году Нобелевской премией, высшей научной наградой, присуждаемой за выдающиеся открытия.</w:t>
      </w:r>
    </w:p>
    <w:p w:rsidR="002A5CA6" w:rsidRPr="00C40331" w:rsidRDefault="002A5CA6" w:rsidP="000D2255">
      <w:pPr>
        <w:ind w:firstLine="567"/>
        <w:jc w:val="both"/>
        <w:rPr>
          <w:rFonts w:ascii="Times New Roman" w:hAnsi="Times New Roman" w:cs="Times New Roman"/>
          <w:sz w:val="28"/>
          <w:szCs w:val="28"/>
        </w:rPr>
      </w:pPr>
    </w:p>
    <w:p w:rsidR="002A5CA6" w:rsidRPr="00C40331" w:rsidRDefault="002A5CA6" w:rsidP="000D2255">
      <w:pPr>
        <w:ind w:firstLine="567"/>
        <w:jc w:val="both"/>
        <w:rPr>
          <w:rFonts w:ascii="Times New Roman" w:hAnsi="Times New Roman" w:cs="Times New Roman"/>
          <w:sz w:val="28"/>
          <w:szCs w:val="28"/>
        </w:rPr>
      </w:pPr>
    </w:p>
    <w:p w:rsidR="002A5CA6" w:rsidRPr="00C40331" w:rsidRDefault="002A5CA6" w:rsidP="000D2255">
      <w:pPr>
        <w:ind w:firstLine="567"/>
        <w:jc w:val="both"/>
        <w:rPr>
          <w:rFonts w:ascii="Times New Roman" w:hAnsi="Times New Roman" w:cs="Times New Roman"/>
          <w:sz w:val="28"/>
          <w:szCs w:val="28"/>
        </w:rPr>
      </w:pPr>
    </w:p>
    <w:p w:rsidR="002A5CA6" w:rsidRPr="00C40331" w:rsidRDefault="002A5CA6" w:rsidP="000D2255">
      <w:pPr>
        <w:ind w:firstLine="567"/>
        <w:jc w:val="both"/>
        <w:rPr>
          <w:rFonts w:ascii="Times New Roman" w:hAnsi="Times New Roman" w:cs="Times New Roman"/>
          <w:sz w:val="28"/>
          <w:szCs w:val="28"/>
        </w:rPr>
      </w:pPr>
    </w:p>
    <w:p w:rsidR="002A5CA6" w:rsidRPr="00C40331" w:rsidRDefault="002A5CA6" w:rsidP="000D2255">
      <w:pPr>
        <w:ind w:firstLine="567"/>
        <w:jc w:val="both"/>
        <w:rPr>
          <w:rFonts w:ascii="Times New Roman" w:hAnsi="Times New Roman" w:cs="Times New Roman"/>
          <w:sz w:val="28"/>
          <w:szCs w:val="28"/>
        </w:rPr>
      </w:pPr>
    </w:p>
    <w:p w:rsidR="002A5CA6" w:rsidRPr="00C40331" w:rsidRDefault="002A5CA6" w:rsidP="000D2255">
      <w:pPr>
        <w:ind w:firstLine="567"/>
        <w:jc w:val="both"/>
        <w:rPr>
          <w:rFonts w:ascii="Times New Roman" w:hAnsi="Times New Roman" w:cs="Times New Roman"/>
          <w:sz w:val="28"/>
          <w:szCs w:val="28"/>
        </w:rPr>
      </w:pPr>
    </w:p>
    <w:p w:rsidR="002A5CA6" w:rsidRPr="00C40331" w:rsidRDefault="002A5CA6" w:rsidP="000D2255">
      <w:pPr>
        <w:ind w:firstLine="567"/>
        <w:jc w:val="both"/>
        <w:rPr>
          <w:rFonts w:ascii="Times New Roman" w:hAnsi="Times New Roman" w:cs="Times New Roman"/>
          <w:sz w:val="28"/>
          <w:szCs w:val="28"/>
        </w:rPr>
      </w:pPr>
    </w:p>
    <w:p w:rsidR="002A5CA6" w:rsidRPr="00C40331" w:rsidRDefault="002A5CA6" w:rsidP="000D2255">
      <w:pPr>
        <w:ind w:firstLine="567"/>
        <w:jc w:val="both"/>
        <w:rPr>
          <w:rFonts w:ascii="Times New Roman" w:hAnsi="Times New Roman" w:cs="Times New Roman"/>
          <w:sz w:val="28"/>
          <w:szCs w:val="28"/>
        </w:rPr>
      </w:pPr>
    </w:p>
    <w:p w:rsidR="002A5CA6" w:rsidRPr="00C40331" w:rsidRDefault="002A5CA6" w:rsidP="000D2255">
      <w:pPr>
        <w:ind w:firstLine="567"/>
        <w:jc w:val="both"/>
        <w:rPr>
          <w:rFonts w:ascii="Times New Roman" w:hAnsi="Times New Roman" w:cs="Times New Roman"/>
          <w:sz w:val="28"/>
          <w:szCs w:val="28"/>
        </w:rPr>
      </w:pPr>
    </w:p>
    <w:p w:rsidR="002A5CA6" w:rsidRPr="00C40331" w:rsidRDefault="002A5CA6" w:rsidP="000D2255">
      <w:pPr>
        <w:ind w:firstLine="567"/>
        <w:jc w:val="both"/>
        <w:rPr>
          <w:rFonts w:ascii="Times New Roman" w:hAnsi="Times New Roman" w:cs="Times New Roman"/>
          <w:sz w:val="28"/>
          <w:szCs w:val="28"/>
        </w:rPr>
      </w:pPr>
    </w:p>
    <w:p w:rsidR="002A5CA6" w:rsidRPr="00C40331" w:rsidRDefault="002A5CA6" w:rsidP="000D2255">
      <w:pPr>
        <w:ind w:firstLine="567"/>
        <w:jc w:val="both"/>
        <w:rPr>
          <w:rFonts w:ascii="Times New Roman" w:hAnsi="Times New Roman" w:cs="Times New Roman"/>
          <w:sz w:val="28"/>
          <w:szCs w:val="28"/>
        </w:rPr>
      </w:pPr>
    </w:p>
    <w:p w:rsidR="002A5CA6" w:rsidRPr="00C40331" w:rsidRDefault="002A5CA6" w:rsidP="000D2255">
      <w:pPr>
        <w:ind w:firstLine="567"/>
        <w:jc w:val="both"/>
        <w:rPr>
          <w:rFonts w:ascii="Times New Roman" w:hAnsi="Times New Roman" w:cs="Times New Roman"/>
          <w:sz w:val="28"/>
          <w:szCs w:val="28"/>
        </w:rPr>
      </w:pPr>
    </w:p>
    <w:p w:rsidR="002A5CA6" w:rsidRPr="00C40331" w:rsidRDefault="002A5CA6" w:rsidP="000D2255">
      <w:pPr>
        <w:ind w:firstLine="567"/>
        <w:jc w:val="both"/>
        <w:rPr>
          <w:rFonts w:ascii="Times New Roman" w:hAnsi="Times New Roman" w:cs="Times New Roman"/>
          <w:sz w:val="28"/>
          <w:szCs w:val="28"/>
        </w:rPr>
      </w:pPr>
    </w:p>
    <w:p w:rsidR="002A5CA6" w:rsidRPr="00C40331" w:rsidRDefault="002A5CA6" w:rsidP="000D2255">
      <w:pPr>
        <w:ind w:firstLine="567"/>
        <w:jc w:val="both"/>
        <w:rPr>
          <w:rFonts w:ascii="Times New Roman" w:hAnsi="Times New Roman" w:cs="Times New Roman"/>
          <w:sz w:val="28"/>
          <w:szCs w:val="28"/>
        </w:rPr>
      </w:pPr>
    </w:p>
    <w:p w:rsidR="002A5CA6" w:rsidRPr="00C40331" w:rsidRDefault="002A5CA6" w:rsidP="000D2255">
      <w:pPr>
        <w:ind w:firstLine="567"/>
        <w:jc w:val="both"/>
        <w:rPr>
          <w:rFonts w:ascii="Times New Roman" w:hAnsi="Times New Roman" w:cs="Times New Roman"/>
          <w:sz w:val="28"/>
          <w:szCs w:val="28"/>
        </w:rPr>
      </w:pPr>
    </w:p>
    <w:p w:rsidR="002A5CA6" w:rsidRPr="00C40331" w:rsidRDefault="002A5CA6" w:rsidP="000D2255">
      <w:pPr>
        <w:ind w:firstLine="567"/>
        <w:jc w:val="both"/>
        <w:rPr>
          <w:rFonts w:ascii="Times New Roman" w:hAnsi="Times New Roman" w:cs="Times New Roman"/>
          <w:sz w:val="28"/>
          <w:szCs w:val="28"/>
        </w:rPr>
      </w:pPr>
    </w:p>
    <w:p w:rsidR="002A5CA6" w:rsidRPr="00C40331" w:rsidRDefault="002A5CA6" w:rsidP="000D2255">
      <w:pPr>
        <w:ind w:firstLine="567"/>
        <w:jc w:val="both"/>
        <w:rPr>
          <w:rFonts w:ascii="Times New Roman" w:hAnsi="Times New Roman" w:cs="Times New Roman"/>
          <w:sz w:val="28"/>
          <w:szCs w:val="28"/>
        </w:rPr>
      </w:pPr>
    </w:p>
    <w:p w:rsidR="002A5CA6" w:rsidRPr="00C40331" w:rsidRDefault="002A5CA6" w:rsidP="000D2255">
      <w:pPr>
        <w:ind w:firstLine="567"/>
        <w:jc w:val="both"/>
        <w:rPr>
          <w:rFonts w:ascii="Times New Roman" w:hAnsi="Times New Roman" w:cs="Times New Roman"/>
          <w:sz w:val="28"/>
          <w:szCs w:val="28"/>
        </w:rPr>
      </w:pPr>
    </w:p>
    <w:p w:rsidR="001D539B" w:rsidRDefault="006324CC" w:rsidP="006324CC">
      <w:pPr>
        <w:ind w:firstLine="567"/>
        <w:jc w:val="both"/>
        <w:outlineLvl w:val="0"/>
        <w:rPr>
          <w:rFonts w:ascii="Times New Roman" w:eastAsia="Times New Roman" w:hAnsi="Times New Roman" w:cs="Times New Roman"/>
          <w:b/>
          <w:bCs/>
          <w:kern w:val="36"/>
          <w:sz w:val="28"/>
          <w:szCs w:val="28"/>
          <w:lang w:val="kk-KZ" w:eastAsia="ru-RU"/>
        </w:rPr>
      </w:pPr>
      <w:r w:rsidRPr="003B1F75">
        <w:rPr>
          <w:rFonts w:ascii="Times New Roman" w:eastAsia="Times New Roman" w:hAnsi="Times New Roman" w:cs="Times New Roman"/>
          <w:b/>
          <w:bCs/>
          <w:kern w:val="36"/>
          <w:sz w:val="28"/>
          <w:szCs w:val="28"/>
          <w:lang w:eastAsia="ru-RU"/>
        </w:rPr>
        <w:lastRenderedPageBreak/>
        <w:t xml:space="preserve">1 </w:t>
      </w:r>
      <w:r w:rsidR="001D539B" w:rsidRPr="006B66A5">
        <w:rPr>
          <w:rFonts w:ascii="Times New Roman" w:eastAsia="Times New Roman" w:hAnsi="Times New Roman" w:cs="Times New Roman"/>
          <w:b/>
          <w:bCs/>
          <w:kern w:val="36"/>
          <w:sz w:val="28"/>
          <w:szCs w:val="28"/>
          <w:lang w:eastAsia="ru-RU"/>
        </w:rPr>
        <w:t>ГИБРИДОМНАЯ ТЕХНОЛОГИЯ. МОНОКЛОНАЛЬНЫЕ АНТИТЕЛА</w:t>
      </w:r>
    </w:p>
    <w:p w:rsidR="006B66A5" w:rsidRPr="006B66A5" w:rsidRDefault="006B66A5" w:rsidP="000D2255">
      <w:pPr>
        <w:ind w:firstLine="567"/>
        <w:jc w:val="center"/>
        <w:outlineLvl w:val="0"/>
        <w:rPr>
          <w:rFonts w:ascii="Times New Roman" w:eastAsia="Times New Roman" w:hAnsi="Times New Roman" w:cs="Times New Roman"/>
          <w:b/>
          <w:bCs/>
          <w:kern w:val="36"/>
          <w:sz w:val="28"/>
          <w:szCs w:val="28"/>
          <w:lang w:val="kk-KZ" w:eastAsia="ru-RU"/>
        </w:rPr>
      </w:pPr>
    </w:p>
    <w:p w:rsidR="001D539B" w:rsidRPr="00C40331" w:rsidRDefault="001D539B"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 xml:space="preserve">В конце 60-х - начале 70-х годов XX в. были разработаны лабораторные методы клонирования клеток </w:t>
      </w:r>
      <w:r w:rsidRPr="00C40331">
        <w:rPr>
          <w:rFonts w:ascii="Times New Roman" w:eastAsia="Times New Roman" w:hAnsi="Times New Roman" w:cs="Times New Roman"/>
          <w:i/>
          <w:iCs/>
          <w:sz w:val="28"/>
          <w:szCs w:val="28"/>
          <w:lang w:eastAsia="ru-RU"/>
        </w:rPr>
        <w:t xml:space="preserve">in vitro. </w:t>
      </w:r>
      <w:r w:rsidRPr="00C40331">
        <w:rPr>
          <w:rFonts w:ascii="Times New Roman" w:eastAsia="Times New Roman" w:hAnsi="Times New Roman" w:cs="Times New Roman"/>
          <w:sz w:val="28"/>
          <w:szCs w:val="28"/>
          <w:lang w:eastAsia="ru-RU"/>
        </w:rPr>
        <w:t>Для этого понадобилось создать питательные среды, материалы для лабораторной посуды и термостаты-инкубаторы, позволившие имитировать условия внутренней среды организма для сохранения жизнеспособности клеток млекопитающих. В течение 10-12 лет удавалось клонировать только опухолевые клетки, поскольку их собственным свойством является способность неограниченно (в благоприятных для них внешних условиях) делиться митозом. Г. Келлер и Ц. Мильштейн в 1974-1975 гг. применили метод получения гибридных соматических клеток, который использовали цитогенетики для изучения локализации генов, контролирующих тот или иной признак в той или иной хромосоме (гибридные клетки выбрасывают большую часть хромосом, но не все), к лимфоцитам, но с иными целями. Г. Келлер и Ц. Мильштейн получили гибридные клетки из лимфоидной опухоли (миелома) и нормального лимфоцита. Гибридные клетки имели часть хромосом (а следовательно, и свойств) нормального лимфоцита (другая часть хромосом выбрасывалась из клеток в течение первых делений, пока геном не стабилизировался) и часть - от опухоли. Размножались только клетки, унаследовавшие от миеломы способность к неограниченному делению. Параллельно в них шел биосинтез тех или иных продуктов нормального лимфоцита, например антител; последние и требовались Г. Келлеру и Ц. Мильштейну. Неограниченно делящиеся клетки «позволяют» себя клонировать, т.е. физически «рассадить» по одной (каждую в отдельную посуду) и получить клоны клеток - потомков одной клетки. Такие клетки назвали гибридомами.</w:t>
      </w:r>
    </w:p>
    <w:p w:rsidR="001D539B" w:rsidRPr="00C40331" w:rsidRDefault="001D539B"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 xml:space="preserve">Лимфоциты для гибридизации получают из селезенки или лимфоузлов, предварительно иммунизированных целевым антигеном мышей (чаще всего - линии Balb/c). В качестве опухолевых клетокпартнеров используют специально выведенные для получения гибридом мутантные клетки мышиной миеломы (иногда ее же называют плазмоцитомой, что в данном случае одно и то же), полученные из перевивной линии миеломных клеток МОРС-21 от мышей Balb/c,поддерживаемой в культуре </w:t>
      </w:r>
      <w:r w:rsidRPr="00C40331">
        <w:rPr>
          <w:rFonts w:ascii="Times New Roman" w:eastAsia="Times New Roman" w:hAnsi="Times New Roman" w:cs="Times New Roman"/>
          <w:i/>
          <w:iCs/>
          <w:sz w:val="28"/>
          <w:szCs w:val="28"/>
          <w:lang w:eastAsia="ru-RU"/>
        </w:rPr>
        <w:t xml:space="preserve">in vitro </w:t>
      </w:r>
      <w:r w:rsidRPr="00C40331">
        <w:rPr>
          <w:rFonts w:ascii="Times New Roman" w:eastAsia="Times New Roman" w:hAnsi="Times New Roman" w:cs="Times New Roman"/>
          <w:sz w:val="28"/>
          <w:szCs w:val="28"/>
          <w:lang w:eastAsia="ru-RU"/>
        </w:rPr>
        <w:t>с 1921 г. Келлер и Мильштейн использовали мутантные миеломные клетки, выведенные цитогенетиками ранее также для получения гибридных клеток млекопитающих, но в иных целях: поскольку гибридные клетки выкидывают большую часть хромосом, по оставшимся цитогенетики устанавливали локализацию тех или иных признаккодирующих генов в конкретных хромосомах.</w:t>
      </w:r>
    </w:p>
    <w:p w:rsidR="001D539B" w:rsidRPr="00C40331" w:rsidRDefault="001D539B"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 xml:space="preserve">«Мутантность» миеломных клеток необходима для метаболической селекции клеток гибридом от неслившихся с лимфоцитами клеток миеломы. Эта «мутантность» состоит в отсутствии в миеломных клетках действующего гена, кодирующего фермент ГГФРТ. Данный фермент катализирует синтез гуанина (одного из 4 азотистых оснований, входящих в состав ДНК) из </w:t>
      </w:r>
      <w:r w:rsidRPr="00C40331">
        <w:rPr>
          <w:rFonts w:ascii="Times New Roman" w:eastAsia="Times New Roman" w:hAnsi="Times New Roman" w:cs="Times New Roman"/>
          <w:sz w:val="28"/>
          <w:szCs w:val="28"/>
          <w:lang w:eastAsia="ru-RU"/>
        </w:rPr>
        <w:lastRenderedPageBreak/>
        <w:t>гипоксантина. Вскоре после первой публикации Келлера и Мильштейна в распоряжении «гибридомщиков» во всем мире оказались две удобные линии мутантных миелом - P3/X63-Ag8-653 и SP2/0-Ag14, которые быстро пролиферируют и сами не продуцируют никаких частей иммуноглобулинов.</w:t>
      </w:r>
    </w:p>
    <w:p w:rsidR="001D539B" w:rsidRPr="00C40331" w:rsidRDefault="001D539B"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Суспензию лимфоидных клеток от иммунных мышей смешивают в одной пробирке в минимальном объеме среды с суспензией миеломных клеток и на 1-2 мин добавляют сливающий агент. У Келлера и Мильштейна сначала этим агентом был, как и у цитогенетиков, вирус Сендай, но через несколько месяцев уже все «гибридомщики» в качестве сливающего агента использовали синтетические полимеры - полиэтиленгликоли с молекулярными массами от 1540 до 6000 D. По прошествии 1-2 мин суспензию клеток, содержащую смесь неслившихся лимфоидных клеток, неслившихся клеток миеломы и гибридных клеток 3 вариантов («лимфоцит-лимфоцит», «миелома-миелома», «лимфоцит-миелома»; из них искомыми клетками являются только гибриды «лимфоцит-миелома»), отмывают и разводят в рассчитанном объеме селективной среды НАТ. НАТ означает «Hypoxanthine-Aminopterin Thymidine». Указанные 3 компонента в известных концентрациях вводят в полную культуральную среду. В течение первых 7-10 дней культивирования названной смеси клеток в культуре происходит следующее:</w:t>
      </w:r>
    </w:p>
    <w:tbl>
      <w:tblPr>
        <w:tblW w:w="0" w:type="auto"/>
        <w:tblCellSpacing w:w="0" w:type="dxa"/>
        <w:tblCellMar>
          <w:left w:w="0" w:type="dxa"/>
          <w:right w:w="0" w:type="dxa"/>
        </w:tblCellMar>
        <w:tblLook w:val="04A0"/>
      </w:tblPr>
      <w:tblGrid>
        <w:gridCol w:w="6"/>
      </w:tblGrid>
      <w:tr w:rsidR="001D539B" w:rsidRPr="00C40331" w:rsidTr="001D539B">
        <w:trPr>
          <w:tblCellSpacing w:w="0" w:type="dxa"/>
        </w:trPr>
        <w:tc>
          <w:tcPr>
            <w:tcW w:w="0" w:type="auto"/>
            <w:vAlign w:val="center"/>
            <w:hideMark/>
          </w:tcPr>
          <w:p w:rsidR="001D539B" w:rsidRPr="00C40331" w:rsidRDefault="001D539B" w:rsidP="000D2255">
            <w:pPr>
              <w:ind w:firstLine="567"/>
              <w:jc w:val="both"/>
              <w:rPr>
                <w:rFonts w:ascii="Times New Roman" w:eastAsia="Times New Roman" w:hAnsi="Times New Roman" w:cs="Times New Roman"/>
                <w:sz w:val="28"/>
                <w:szCs w:val="28"/>
                <w:lang w:eastAsia="ru-RU"/>
              </w:rPr>
            </w:pPr>
          </w:p>
        </w:tc>
      </w:tr>
    </w:tbl>
    <w:p w:rsidR="001D539B" w:rsidRPr="00C40331" w:rsidRDefault="001D539B"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1) неслившиеся лимфоциты и гибриды «лимфоцит-лимфоцит» погибают в силу своей природной недолговечности;</w:t>
      </w:r>
    </w:p>
    <w:p w:rsidR="001D539B" w:rsidRPr="00C40331" w:rsidRDefault="001D539B"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2) неслившиеся клетки миеломы и гибриды «миелома-миелома» погибают от невозможности осуществлять биосинтез своей ДНК в присутствии аминоптерина - метаболического яда,</w:t>
      </w:r>
      <w:r w:rsidR="00B9666F">
        <w:rPr>
          <w:rFonts w:ascii="Times New Roman" w:eastAsia="Times New Roman" w:hAnsi="Times New Roman" w:cs="Times New Roman"/>
          <w:sz w:val="28"/>
          <w:szCs w:val="28"/>
          <w:lang w:eastAsia="ru-RU"/>
        </w:rPr>
        <w:t xml:space="preserve"> </w:t>
      </w:r>
      <w:r w:rsidRPr="00C40331">
        <w:rPr>
          <w:rFonts w:ascii="Times New Roman" w:eastAsia="Times New Roman" w:hAnsi="Times New Roman" w:cs="Times New Roman"/>
          <w:sz w:val="28"/>
          <w:szCs w:val="28"/>
          <w:lang w:eastAsia="ru-RU"/>
        </w:rPr>
        <w:t xml:space="preserve">избирательно блокирующего ферменты биосинтеза пиримидиновых оснований </w:t>
      </w:r>
      <w:r w:rsidRPr="00C40331">
        <w:rPr>
          <w:rFonts w:ascii="Times New Roman" w:eastAsia="Times New Roman" w:hAnsi="Times New Roman" w:cs="Times New Roman"/>
          <w:i/>
          <w:iCs/>
          <w:sz w:val="28"/>
          <w:szCs w:val="28"/>
          <w:lang w:eastAsia="ru-RU"/>
        </w:rPr>
        <w:t xml:space="preserve">de novo </w:t>
      </w:r>
      <w:r w:rsidRPr="00C40331">
        <w:rPr>
          <w:rFonts w:ascii="Times New Roman" w:eastAsia="Times New Roman" w:hAnsi="Times New Roman" w:cs="Times New Roman"/>
          <w:sz w:val="28"/>
          <w:szCs w:val="28"/>
          <w:lang w:eastAsia="ru-RU"/>
        </w:rPr>
        <w:t>из N</w:t>
      </w:r>
      <w:r w:rsidRPr="00C40331">
        <w:rPr>
          <w:rFonts w:ascii="Times New Roman" w:eastAsia="Times New Roman" w:hAnsi="Times New Roman" w:cs="Times New Roman"/>
          <w:sz w:val="28"/>
          <w:szCs w:val="28"/>
          <w:vertAlign w:val="subscript"/>
          <w:lang w:eastAsia="ru-RU"/>
        </w:rPr>
        <w:t>5</w:t>
      </w:r>
      <w:r w:rsidRPr="00C40331">
        <w:rPr>
          <w:rFonts w:ascii="Times New Roman" w:eastAsia="Times New Roman" w:hAnsi="Times New Roman" w:cs="Times New Roman"/>
          <w:sz w:val="28"/>
          <w:szCs w:val="28"/>
          <w:lang w:eastAsia="ru-RU"/>
        </w:rPr>
        <w:t>N</w:t>
      </w:r>
      <w:r w:rsidRPr="00C40331">
        <w:rPr>
          <w:rFonts w:ascii="Times New Roman" w:eastAsia="Times New Roman" w:hAnsi="Times New Roman" w:cs="Times New Roman"/>
          <w:sz w:val="28"/>
          <w:szCs w:val="28"/>
          <w:vertAlign w:val="subscript"/>
          <w:lang w:eastAsia="ru-RU"/>
        </w:rPr>
        <w:t>10</w:t>
      </w:r>
      <w:r w:rsidRPr="00C40331">
        <w:rPr>
          <w:rFonts w:ascii="Times New Roman" w:eastAsia="Times New Roman" w:hAnsi="Times New Roman" w:cs="Times New Roman"/>
          <w:sz w:val="28"/>
          <w:szCs w:val="28"/>
          <w:lang w:eastAsia="ru-RU"/>
        </w:rPr>
        <w:t>-метилен-тетрагидрофолата; биосинтез пуриновых оснований из гипоксантина в этих клетках также невозможен в связи с отсутствием ГГФРТ; 3) единственные клетки, имеющие возможность выжить в среде НАТ, это искомые гибридные клетки «лимфоцит-миелома»: биосинтез пуриновых оснований у них обеспечен ГГФРТ, ген которой получен из нормального лимфоцита, и средовым гипоксантином, а биосинтез пиримидиновых оснований осуществляется из средового тимидина с участием тимидинкиназы. Основные этапы гибридомной технологии показаны на рис. 5.1. От клеток миеломы данные гибридные клетки наследуют свойство неограниченной пролиферации. От нормальных иммунных В-лимфоцитов - биосинтез иммуноглобулинов.</w:t>
      </w:r>
    </w:p>
    <w:p w:rsidR="001D539B" w:rsidRPr="00C40331" w:rsidRDefault="001D539B"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 xml:space="preserve">Пролиферация «non-stop» позволяет клонировать гибридные клетки, т.е. рассеять по 1 в лунку и подождать, когда из этой одной клетки при благоприятных условиях культивирования вырастет клон, т.е. много одинаковых клеток (с точностью до спонтанных мутаций). Какие из получившихся «лимфоцит-миеломных» гибридных клеток продуцируют заданные антитела, выясняют, отбирая из лунок пробы супернатанта на соответствующий иммуноанализ. В дальнейшем избранные гибридомы неоднократно реклонируют и выводят в массовые культуры - реакторы </w:t>
      </w:r>
      <w:r w:rsidRPr="00C40331">
        <w:rPr>
          <w:rFonts w:ascii="Times New Roman" w:eastAsia="Times New Roman" w:hAnsi="Times New Roman" w:cs="Times New Roman"/>
          <w:i/>
          <w:iCs/>
          <w:sz w:val="28"/>
          <w:szCs w:val="28"/>
          <w:lang w:eastAsia="ru-RU"/>
        </w:rPr>
        <w:t xml:space="preserve">in vitro </w:t>
      </w:r>
      <w:r w:rsidRPr="00C40331">
        <w:rPr>
          <w:rFonts w:ascii="Times New Roman" w:eastAsia="Times New Roman" w:hAnsi="Times New Roman" w:cs="Times New Roman"/>
          <w:sz w:val="28"/>
          <w:szCs w:val="28"/>
          <w:lang w:eastAsia="ru-RU"/>
        </w:rPr>
        <w:t xml:space="preserve">или асцитные опухоли у сингенных мышей. Из культуральных супернатантов </w:t>
      </w:r>
      <w:r w:rsidRPr="00C40331">
        <w:rPr>
          <w:rFonts w:ascii="Times New Roman" w:eastAsia="Times New Roman" w:hAnsi="Times New Roman" w:cs="Times New Roman"/>
          <w:sz w:val="28"/>
          <w:szCs w:val="28"/>
          <w:lang w:eastAsia="ru-RU"/>
        </w:rPr>
        <w:lastRenderedPageBreak/>
        <w:t>или асцитных жидкостей выделяют гибридомные моноклональные антитела в очищенном виде.</w:t>
      </w:r>
    </w:p>
    <w:tbl>
      <w:tblPr>
        <w:tblW w:w="0" w:type="auto"/>
        <w:tblCellSpacing w:w="0" w:type="dxa"/>
        <w:tblCellMar>
          <w:left w:w="0" w:type="dxa"/>
          <w:right w:w="0" w:type="dxa"/>
        </w:tblCellMar>
        <w:tblLook w:val="04A0"/>
      </w:tblPr>
      <w:tblGrid>
        <w:gridCol w:w="6"/>
      </w:tblGrid>
      <w:tr w:rsidR="001D539B" w:rsidRPr="00C40331" w:rsidTr="001D539B">
        <w:trPr>
          <w:tblCellSpacing w:w="0" w:type="dxa"/>
        </w:trPr>
        <w:tc>
          <w:tcPr>
            <w:tcW w:w="0" w:type="auto"/>
            <w:vAlign w:val="center"/>
            <w:hideMark/>
          </w:tcPr>
          <w:p w:rsidR="001D539B" w:rsidRPr="00C40331" w:rsidRDefault="001D539B" w:rsidP="000D2255">
            <w:pPr>
              <w:ind w:firstLine="567"/>
              <w:jc w:val="both"/>
              <w:rPr>
                <w:rFonts w:ascii="Times New Roman" w:eastAsia="Times New Roman" w:hAnsi="Times New Roman" w:cs="Times New Roman"/>
                <w:sz w:val="28"/>
                <w:szCs w:val="28"/>
                <w:lang w:eastAsia="ru-RU"/>
              </w:rPr>
            </w:pPr>
          </w:p>
        </w:tc>
      </w:tr>
    </w:tbl>
    <w:p w:rsidR="001D539B" w:rsidRPr="00C40331" w:rsidRDefault="001D539B"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 xml:space="preserve">Если клон клеток гибридомы синтезирует антитела, то эти антитела называют моноклональными. Как показал опыт, все клетки клонированной гибридомы синтезируют одинаковые антитела - и по специфичности активного центра, и по изотипу тяжелой цепи, т.е. моноклональные антитела - не только продукт моноклона, но и препарат одинаковых иммуноглобулинов. В конце 1970-х годов научились выращивать </w:t>
      </w:r>
      <w:r w:rsidRPr="00C40331">
        <w:rPr>
          <w:rFonts w:ascii="Times New Roman" w:eastAsia="Times New Roman" w:hAnsi="Times New Roman" w:cs="Times New Roman"/>
          <w:i/>
          <w:iCs/>
          <w:sz w:val="28"/>
          <w:szCs w:val="28"/>
          <w:lang w:eastAsia="ru-RU"/>
        </w:rPr>
        <w:t xml:space="preserve">in vitro </w:t>
      </w:r>
      <w:r w:rsidRPr="00C40331">
        <w:rPr>
          <w:rFonts w:ascii="Times New Roman" w:eastAsia="Times New Roman" w:hAnsi="Times New Roman" w:cs="Times New Roman"/>
          <w:sz w:val="28"/>
          <w:szCs w:val="28"/>
          <w:lang w:eastAsia="ru-RU"/>
        </w:rPr>
        <w:t>и клонировать Т-лимфоциты, не скрещенные с опухолевой линией клеток. Это стало возможным только после открытия фактора роста Т-лимфоцитов, позже названного ИЛ-2. Именно клонирование Т-лимфоцитов позволило открыть субпопуляции CD4</w:t>
      </w:r>
      <w:r w:rsidRPr="00C40331">
        <w:rPr>
          <w:rFonts w:ascii="Times New Roman" w:eastAsia="Times New Roman" w:hAnsi="Times New Roman" w:cs="Times New Roman"/>
          <w:sz w:val="28"/>
          <w:szCs w:val="28"/>
          <w:vertAlign w:val="superscript"/>
          <w:lang w:eastAsia="ru-RU"/>
        </w:rPr>
        <w:t>+</w:t>
      </w:r>
      <w:r w:rsidRPr="00C40331">
        <w:rPr>
          <w:rFonts w:ascii="Times New Roman" w:eastAsia="Times New Roman" w:hAnsi="Times New Roman" w:cs="Times New Roman"/>
          <w:sz w:val="28"/>
          <w:szCs w:val="28"/>
          <w:lang w:eastAsia="ru-RU"/>
        </w:rPr>
        <w:t xml:space="preserve"> Т-лимфоцитов и сделать множество других открытий, в том числе идентифицировать ВИЧ (достаточные для исследования количества генов и белков вируса смогли наработать</w:t>
      </w:r>
    </w:p>
    <w:p w:rsidR="00C40331" w:rsidRPr="00C40331" w:rsidRDefault="001D539B" w:rsidP="000D2255">
      <w:pPr>
        <w:ind w:firstLine="567"/>
        <w:jc w:val="both"/>
        <w:rPr>
          <w:rFonts w:ascii="Times New Roman" w:eastAsia="Times New Roman" w:hAnsi="Times New Roman" w:cs="Times New Roman"/>
          <w:bCs/>
          <w:sz w:val="28"/>
          <w:szCs w:val="28"/>
          <w:lang w:val="en-US" w:eastAsia="ru-RU"/>
        </w:rPr>
      </w:pPr>
      <w:r w:rsidRPr="00C40331">
        <w:rPr>
          <w:rFonts w:ascii="Times New Roman" w:eastAsia="Times New Roman" w:hAnsi="Times New Roman" w:cs="Times New Roman"/>
          <w:noProof/>
          <w:sz w:val="28"/>
          <w:szCs w:val="28"/>
          <w:lang w:eastAsia="ru-RU"/>
        </w:rPr>
        <w:drawing>
          <wp:inline distT="0" distB="0" distL="0" distR="0">
            <wp:extent cx="5044966" cy="5641675"/>
            <wp:effectExtent l="19050" t="0" r="3284" b="0"/>
            <wp:docPr id="1" name="Рисунок 1" descr="http://vmede.org/sait/content/Immunologija_prak_koval4k_2010/6_files/mb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vmede.org/sait/content/Immunologija_prak_koval4k_2010/6_files/mb4.jpeg"/>
                    <pic:cNvPicPr>
                      <a:picLocks noChangeAspect="1" noChangeArrowheads="1"/>
                    </pic:cNvPicPr>
                  </pic:nvPicPr>
                  <pic:blipFill>
                    <a:blip r:embed="rId9" cstate="print"/>
                    <a:srcRect/>
                    <a:stretch>
                      <a:fillRect/>
                    </a:stretch>
                  </pic:blipFill>
                  <pic:spPr bwMode="auto">
                    <a:xfrm>
                      <a:off x="0" y="0"/>
                      <a:ext cx="5048250" cy="5645348"/>
                    </a:xfrm>
                    <a:prstGeom prst="rect">
                      <a:avLst/>
                    </a:prstGeom>
                    <a:noFill/>
                    <a:ln w="9525">
                      <a:noFill/>
                      <a:miter lim="800000"/>
                      <a:headEnd/>
                      <a:tailEnd/>
                    </a:ln>
                  </pic:spPr>
                </pic:pic>
              </a:graphicData>
            </a:graphic>
          </wp:inline>
        </w:drawing>
      </w:r>
    </w:p>
    <w:p w:rsidR="00C40331" w:rsidRPr="00C40331" w:rsidRDefault="001D539B" w:rsidP="000D2255">
      <w:pPr>
        <w:ind w:firstLine="567"/>
        <w:jc w:val="both"/>
        <w:rPr>
          <w:rFonts w:ascii="Times New Roman" w:eastAsia="Times New Roman" w:hAnsi="Times New Roman" w:cs="Times New Roman"/>
          <w:sz w:val="28"/>
          <w:szCs w:val="28"/>
          <w:lang w:val="kk-KZ" w:eastAsia="ru-RU"/>
        </w:rPr>
      </w:pPr>
      <w:r w:rsidRPr="00C40331">
        <w:rPr>
          <w:rFonts w:ascii="Times New Roman" w:eastAsia="Times New Roman" w:hAnsi="Times New Roman" w:cs="Times New Roman"/>
          <w:bCs/>
          <w:sz w:val="28"/>
          <w:szCs w:val="28"/>
          <w:lang w:eastAsia="ru-RU"/>
        </w:rPr>
        <w:t>Рис</w:t>
      </w:r>
      <w:r w:rsidR="00C40331" w:rsidRPr="00C40331">
        <w:rPr>
          <w:rFonts w:ascii="Times New Roman" w:eastAsia="Times New Roman" w:hAnsi="Times New Roman" w:cs="Times New Roman"/>
          <w:bCs/>
          <w:sz w:val="28"/>
          <w:szCs w:val="28"/>
          <w:lang w:val="kk-KZ" w:eastAsia="ru-RU"/>
        </w:rPr>
        <w:t>унок</w:t>
      </w:r>
      <w:r w:rsidRPr="00C40331">
        <w:rPr>
          <w:rFonts w:ascii="Times New Roman" w:eastAsia="Times New Roman" w:hAnsi="Times New Roman" w:cs="Times New Roman"/>
          <w:bCs/>
          <w:sz w:val="28"/>
          <w:szCs w:val="28"/>
          <w:lang w:eastAsia="ru-RU"/>
        </w:rPr>
        <w:t xml:space="preserve"> 1. </w:t>
      </w:r>
      <w:r w:rsidRPr="00C40331">
        <w:rPr>
          <w:rFonts w:ascii="Times New Roman" w:eastAsia="Times New Roman" w:hAnsi="Times New Roman" w:cs="Times New Roman"/>
          <w:sz w:val="28"/>
          <w:szCs w:val="28"/>
          <w:lang w:eastAsia="ru-RU"/>
        </w:rPr>
        <w:t xml:space="preserve">Основные этапы получения гибридомтолько на Т-лимфоцитах, культивируемых </w:t>
      </w:r>
      <w:r w:rsidRPr="00C40331">
        <w:rPr>
          <w:rFonts w:ascii="Times New Roman" w:eastAsia="Times New Roman" w:hAnsi="Times New Roman" w:cs="Times New Roman"/>
          <w:i/>
          <w:iCs/>
          <w:sz w:val="28"/>
          <w:szCs w:val="28"/>
          <w:lang w:eastAsia="ru-RU"/>
        </w:rPr>
        <w:t xml:space="preserve">in vitro </w:t>
      </w:r>
      <w:r w:rsidRPr="00C40331">
        <w:rPr>
          <w:rFonts w:ascii="Times New Roman" w:eastAsia="Times New Roman" w:hAnsi="Times New Roman" w:cs="Times New Roman"/>
          <w:sz w:val="28"/>
          <w:szCs w:val="28"/>
          <w:lang w:eastAsia="ru-RU"/>
        </w:rPr>
        <w:t xml:space="preserve">в присутствии факторов роста). </w:t>
      </w:r>
    </w:p>
    <w:p w:rsidR="00C40331" w:rsidRPr="00C40331" w:rsidRDefault="00C40331" w:rsidP="000D2255">
      <w:pPr>
        <w:ind w:firstLine="567"/>
        <w:jc w:val="both"/>
        <w:rPr>
          <w:rFonts w:ascii="Times New Roman" w:eastAsia="Times New Roman" w:hAnsi="Times New Roman" w:cs="Times New Roman"/>
          <w:sz w:val="28"/>
          <w:szCs w:val="28"/>
          <w:lang w:val="kk-KZ" w:eastAsia="ru-RU"/>
        </w:rPr>
      </w:pPr>
    </w:p>
    <w:p w:rsidR="001D539B" w:rsidRPr="00C40331" w:rsidRDefault="001D539B"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lastRenderedPageBreak/>
        <w:t>В-лимфоциты без превращения их в гибридомы можно заставить делиться (что позволяет их клонировать), если инфицировать их вирусом Эпштейна-Барр (он трансформирует нормальные В-лимфоциты в опухоль из В-лимфоцитов).</w:t>
      </w:r>
    </w:p>
    <w:p w:rsidR="001D539B" w:rsidRPr="00C40331" w:rsidRDefault="001D539B"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Таким образом, моноклональные антитела, продуцируемые одним клоном, являются:</w:t>
      </w:r>
    </w:p>
    <w:p w:rsidR="001D539B" w:rsidRPr="00C40331" w:rsidRDefault="001D539B"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  высокоспецифичными, направленными к заданной антигенной детерминанте;</w:t>
      </w:r>
    </w:p>
    <w:p w:rsidR="001D539B" w:rsidRPr="00C40331" w:rsidRDefault="001D539B"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  идентичными по изотипу, аллотипу и идиотипу, а также по аффинитету и физико-химическим характеристикам.</w:t>
      </w:r>
    </w:p>
    <w:p w:rsidR="001D539B" w:rsidRPr="00C40331" w:rsidRDefault="001D539B"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Стабильные культуры гибридом способны продуцировать в неограниченном количестве моноклональные антитела.</w:t>
      </w:r>
    </w:p>
    <w:p w:rsidR="001D539B" w:rsidRPr="00C40331" w:rsidRDefault="001D539B"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bCs/>
          <w:sz w:val="28"/>
          <w:szCs w:val="28"/>
          <w:lang w:eastAsia="ru-RU"/>
        </w:rPr>
        <w:t xml:space="preserve">Моноклональные антитела в настоящее время широко применяют в различных областях медицины. </w:t>
      </w:r>
      <w:r w:rsidRPr="00C40331">
        <w:rPr>
          <w:rFonts w:ascii="Times New Roman" w:eastAsia="Times New Roman" w:hAnsi="Times New Roman" w:cs="Times New Roman"/>
          <w:sz w:val="28"/>
          <w:szCs w:val="28"/>
          <w:lang w:eastAsia="ru-RU"/>
        </w:rPr>
        <w:t>В основе применения монАТ в различных областях лежит возможность получения больших количеств высокоаффинных антител, специфичных по отношению:</w:t>
      </w:r>
    </w:p>
    <w:tbl>
      <w:tblPr>
        <w:tblW w:w="0" w:type="auto"/>
        <w:tblCellSpacing w:w="0" w:type="dxa"/>
        <w:tblCellMar>
          <w:left w:w="0" w:type="dxa"/>
          <w:right w:w="0" w:type="dxa"/>
        </w:tblCellMar>
        <w:tblLook w:val="04A0"/>
      </w:tblPr>
      <w:tblGrid>
        <w:gridCol w:w="6"/>
      </w:tblGrid>
      <w:tr w:rsidR="001D539B" w:rsidRPr="00C40331" w:rsidTr="001D539B">
        <w:trPr>
          <w:tblCellSpacing w:w="0" w:type="dxa"/>
        </w:trPr>
        <w:tc>
          <w:tcPr>
            <w:tcW w:w="0" w:type="auto"/>
            <w:vAlign w:val="center"/>
            <w:hideMark/>
          </w:tcPr>
          <w:p w:rsidR="001D539B" w:rsidRPr="00C40331" w:rsidRDefault="001D539B" w:rsidP="000D2255">
            <w:pPr>
              <w:ind w:firstLine="567"/>
              <w:jc w:val="both"/>
              <w:rPr>
                <w:rFonts w:ascii="Times New Roman" w:eastAsia="Times New Roman" w:hAnsi="Times New Roman" w:cs="Times New Roman"/>
                <w:sz w:val="28"/>
                <w:szCs w:val="28"/>
                <w:lang w:eastAsia="ru-RU"/>
              </w:rPr>
            </w:pPr>
          </w:p>
        </w:tc>
      </w:tr>
    </w:tbl>
    <w:p w:rsidR="001D539B" w:rsidRPr="00C40331" w:rsidRDefault="001D539B"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1) к иммуногенным антигенам, определяющим гистосовместимость и дифференцировку;</w:t>
      </w:r>
    </w:p>
    <w:p w:rsidR="001D539B" w:rsidRPr="00C40331" w:rsidRDefault="001D539B"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2) дифференцировочным, опухолевым и другим антигенам клеточной поверхности, которые лишены полиморфизма и неиммуногенны в аллогенных системах, но распознаются при ксеногенной иммунизации;</w:t>
      </w:r>
    </w:p>
    <w:p w:rsidR="001D539B" w:rsidRPr="00C40331" w:rsidRDefault="001D539B"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3) вирусным и бактериальным антигенам;</w:t>
      </w:r>
    </w:p>
    <w:p w:rsidR="001D539B" w:rsidRPr="00C40331" w:rsidRDefault="001D539B"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4) единичным антигенным детерминантам разнообразных белков, нуклеиновых кислот и сахаров.</w:t>
      </w:r>
    </w:p>
    <w:p w:rsidR="001D539B" w:rsidRPr="00C40331" w:rsidRDefault="001D539B"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Применение монАТ позволяет определять и разделять субпопуляции клеток, различать отдельные стадии развития клеток, более точно типировать ткани, более точно идентифицировать микроорганизмы, а также более надежно определять иммунологическими методами биологически важные макромолекулы.</w:t>
      </w:r>
    </w:p>
    <w:p w:rsidR="001D539B" w:rsidRPr="00C40331" w:rsidRDefault="001D539B"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В медицине на основе монАТ разработано большое количество систем диагностирования различных заболеваний (инфекционных, онкологических и др.). Активно разрабатываются и лекарственные препараты на основе монАТ, например противоопухолевые препараты, антицитокиновые антитела (препарат ремикейт и др.) Однако было показано, что применение мышиных монАТ для иммунотерапии опухолевых заболеваний приводит к появлению различных побочных эффектов и отличается слабой эффективностью действия.</w:t>
      </w:r>
    </w:p>
    <w:p w:rsidR="001D539B" w:rsidRPr="00C40331" w:rsidRDefault="001D539B"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Модификация мышиных монАТ (гуманизированные антитела и различные конъюгаты монАТ - с радионуклидами, лекарствами, токсинами и пр.) открывает новые возможности в диагностике и лечении опухолевых и других заболеваний.</w:t>
      </w:r>
    </w:p>
    <w:p w:rsidR="001D539B" w:rsidRPr="00C40331" w:rsidRDefault="001D539B" w:rsidP="000D2255">
      <w:pPr>
        <w:pStyle w:val="a5"/>
        <w:spacing w:before="0" w:beforeAutospacing="0" w:after="0" w:afterAutospacing="0"/>
        <w:ind w:firstLine="567"/>
        <w:jc w:val="both"/>
        <w:rPr>
          <w:sz w:val="28"/>
          <w:szCs w:val="28"/>
        </w:rPr>
      </w:pPr>
      <w:r w:rsidRPr="00C40331">
        <w:rPr>
          <w:sz w:val="28"/>
          <w:szCs w:val="28"/>
        </w:rPr>
        <w:t xml:space="preserve">Гибридо́ма — гибридная клеточная линия, полученная в результате слияния клеток двух видов: способных к образованию антител B-лимфоцитов, полученных из селезёнки иммунизированного животного (чаще всего мыши), и раковых клеток миеломы. Слияние клеток производится с помощью нарушающего мембраны агента, такого, как полиэтиленгликоль или вирус </w:t>
      </w:r>
      <w:r w:rsidRPr="00C40331">
        <w:rPr>
          <w:sz w:val="28"/>
          <w:szCs w:val="28"/>
        </w:rPr>
        <w:lastRenderedPageBreak/>
        <w:t>Сёндай. Поскольку раковые клетки миеломы «бессмертны», то есть способны делиться большое количество раз, после слияния и соответствующей селекции гибридома, производящая моноклональные антитела против антигена может поддерживаться долгое время.</w:t>
      </w:r>
    </w:p>
    <w:p w:rsidR="001D539B" w:rsidRPr="00C40331" w:rsidRDefault="001D539B" w:rsidP="000D2255">
      <w:pPr>
        <w:pStyle w:val="a5"/>
        <w:spacing w:before="0" w:beforeAutospacing="0" w:after="0" w:afterAutospacing="0"/>
        <w:ind w:firstLine="567"/>
        <w:jc w:val="both"/>
        <w:rPr>
          <w:sz w:val="28"/>
          <w:szCs w:val="28"/>
        </w:rPr>
      </w:pPr>
      <w:r w:rsidRPr="00C40331">
        <w:rPr>
          <w:sz w:val="28"/>
          <w:szCs w:val="28"/>
        </w:rPr>
        <w:t xml:space="preserve">Наиболее перспективным направлением является гибридомная технология. Гибридные клетки (гибридомы) образуются в результате слияния клеток с различными генетическими программами, например, нормальных дифференцированных и трансформированных клеток. Блестящим примером достижения данной технологии являются гибридомы, полученные в результате слияния нормальных лимфоцитов и миеломных клеток. Эти гибридные клетки обладают способностью к синтезу специфических антител, а также к неограниченному росту в процессе культивирования. В отличие от традиционной техники получения антител, гибридомная техника впервые позволила получить моноклональные антитела (антитела, продуцируемые потомками одной-единственной клетки). Моноклональные антитела высокоспецифичны, они направлены против одной антигенной детерминанты. Возможно получение нескольких моноклональных антител на разные антигенные детерминанты, в том числе сложные макромолекулы. Моноклональные антитела в промышленных масштабах получены сравнительно недавно. Как известно, </w:t>
      </w:r>
      <w:r w:rsidR="00B9666F">
        <w:rPr>
          <w:sz w:val="28"/>
          <w:szCs w:val="28"/>
        </w:rPr>
        <w:t xml:space="preserve"> </w:t>
      </w:r>
      <w:r w:rsidRPr="00C40331">
        <w:rPr>
          <w:sz w:val="28"/>
          <w:szCs w:val="28"/>
        </w:rPr>
        <w:t xml:space="preserve">нормальная иммунная система способна в ответ на чужеродные агенты (антигены) вырабатывать до миллиона различных видов антител, а злокачественная клетка синтезирует только антитела одного типа. Миеломные клетки быстро размножаются. Поэтому культуру, полученную от единственной миеломной клетки, можно поддерживать очень долго. Однако невозможно заставить миеломные клетки вырабатывать антитела к определенному антигену. Эту проблему удалось решить в 1975 г. Цезарю Мильштейну. У сотрудников Медицинской научно-исследовательской лаборатории молекулярной биологии в Кембридже возникла идея слияния клеток мышиной миеломы с В-лимфоцитами из селезенки мыши, иммунизированной каким либо специфическим антигеном. Образующиеся в результате слияния гибридные клетки приобретают свойства обеих родительских клеток: бессмертие и способность секретировать огромное количество какого-либо одного антитела определенного типа (рис. 4.5). Эти работы имели огромное значение и открыли новую эру в экспериментальной иммунологии. </w:t>
      </w:r>
    </w:p>
    <w:p w:rsidR="001D539B" w:rsidRPr="00C40331" w:rsidRDefault="001D539B" w:rsidP="000D2255">
      <w:pPr>
        <w:pStyle w:val="a5"/>
        <w:spacing w:before="0" w:beforeAutospacing="0" w:after="0" w:afterAutospacing="0"/>
        <w:ind w:firstLine="567"/>
        <w:jc w:val="both"/>
        <w:rPr>
          <w:sz w:val="28"/>
          <w:szCs w:val="28"/>
        </w:rPr>
      </w:pPr>
      <w:r w:rsidRPr="00C40331">
        <w:rPr>
          <w:sz w:val="28"/>
          <w:szCs w:val="28"/>
        </w:rPr>
        <w:t>В 1980 г. Карло М. Кроче с сотрудниками (США) удалось создать стабильную, продуцирующую антигены, внутривидовую человеческую гибридому путем слияния В лимфоцитов миеломного больного с периферическими лимфоцитами от больного с подострым панэнцефалитом. Основные этапы получения гибридомной техники следующие. Мышей иммунизируют антигеном, после этого из селезенки выделяют спленоциты, которые в присутствии полиэтиленгликоля сливают с дефектными</w:t>
      </w:r>
      <w:r w:rsidR="006324CC" w:rsidRPr="006324CC">
        <w:rPr>
          <w:sz w:val="28"/>
          <w:szCs w:val="28"/>
        </w:rPr>
        <w:t xml:space="preserve"> </w:t>
      </w:r>
      <w:r w:rsidRPr="00C40331">
        <w:rPr>
          <w:sz w:val="28"/>
          <w:szCs w:val="28"/>
        </w:rPr>
        <w:t xml:space="preserve">опухолевыми клетками (обычно дефектными по ферментам запасного пути биосинтеза нуклеотидов – гипоксантина или тиамина). Далее на селективной </w:t>
      </w:r>
      <w:r w:rsidRPr="00C40331">
        <w:rPr>
          <w:sz w:val="28"/>
          <w:szCs w:val="28"/>
        </w:rPr>
        <w:lastRenderedPageBreak/>
        <w:t xml:space="preserve">среде, позволяющей размножаться только гибридным клеткам, проводят их отбор. Питательную среду с растущими гибридомами тестируют на присутствие антител. Положительные культуры отбирают и клонируют. Клоны инъецируют животным с целью образования опухоли, продуцирующей антитела, либо наращивают их в культуре. Асцитная жидкость мыши может содержать до 10–30 мг/мл моноклональных антител. Гибридомы можно хранить в замороженном состоянии, и в любое время вводить дозу такого клона в животное той линии, от которой получены клетки для слияния. В настоящее время созданы банки моноклональных антител. Антитела применяют в разнообразных диагностических и терапевтических целях, включая противораковое лечение (таблица 4.1). Эффективным способом применения моноклональных антител в терапии является связывание их с цитоксическими ядами. Антитела, конъюгированные с ядами, отслеживают и уничтожают в макроорганизме раковые клетки определенной специфичности. </w:t>
      </w:r>
    </w:p>
    <w:p w:rsidR="001D539B" w:rsidRPr="00C40331" w:rsidRDefault="001D539B" w:rsidP="000D2255">
      <w:pPr>
        <w:pStyle w:val="a5"/>
        <w:spacing w:before="0" w:beforeAutospacing="0" w:after="0" w:afterAutospacing="0"/>
        <w:ind w:firstLine="567"/>
        <w:jc w:val="both"/>
        <w:rPr>
          <w:sz w:val="28"/>
          <w:szCs w:val="28"/>
        </w:rPr>
      </w:pPr>
      <w:r w:rsidRPr="00C40331">
        <w:rPr>
          <w:sz w:val="28"/>
          <w:szCs w:val="28"/>
        </w:rPr>
        <w:t>Таким образом, работы по получению новых моноклональных антител в целях создания на их основе лекарственных и диагностических средств очень перспективны. Они позволят вывести практическую медицину на качественно новый уровень. Гибридомная технология стала прорывом в разработке препаратов для лечения злокачественных новообразований, вирусных, аутоиммунных и многих других заболеваний. Терапия с помощью МА эффективна, очень специфична, т.е. нацелена только на определенный патологический механизм, являющийся причиной заболевания, и, следовательно, сравнительно безопасна. Уже сегодня 20% разрабатываемых биофармацевтических препаратов являются продуктами гибридомной технологии. Всего в мире на различных стадиях разработки находится свыше 350 лекарственных средств, содержащих МА, 70 из них проходят клинические испытания.</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bCs/>
          <w:sz w:val="28"/>
          <w:szCs w:val="28"/>
          <w:lang w:eastAsia="ru-RU"/>
        </w:rPr>
        <w:t>1. Общая характеристика моноклональных антител.</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i/>
          <w:iCs/>
          <w:sz w:val="28"/>
          <w:szCs w:val="28"/>
          <w:lang w:eastAsia="ru-RU"/>
        </w:rPr>
        <w:t>Антитела</w:t>
      </w:r>
      <w:r w:rsidRPr="00C40331">
        <w:rPr>
          <w:rFonts w:ascii="Times New Roman" w:eastAsia="Times New Roman" w:hAnsi="Times New Roman" w:cs="Times New Roman"/>
          <w:sz w:val="28"/>
          <w:szCs w:val="28"/>
          <w:lang w:eastAsia="ru-RU"/>
        </w:rPr>
        <w:t xml:space="preserve"> – белки сыворотки крови и других биологических жидкостей, которые синтезируются в ответ на введение антигена и обладают способностью специфически взаимодействовать с антигеном, вызывающим их образование, или с изолированной детерминантной группой этого антигена.</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Разрешив ряд методических проблем, Милстейн, Говард, Батчер из Института физиологии (Кембридж) успешно осуществили слияние клеток, продуцирующих моноклональные антитела против крысиного антигена тканевой совместимости – молекулы, ответственной за генетическую индивидуальность организма и реакцию отторжения трансплантата.</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Когда после слияния клеток двух различных линий образуется</w:t>
      </w:r>
      <w:r w:rsidRPr="00C40331">
        <w:rPr>
          <w:rFonts w:ascii="Times New Roman" w:eastAsia="Times New Roman" w:hAnsi="Times New Roman" w:cs="Times New Roman"/>
          <w:i/>
          <w:iCs/>
          <w:sz w:val="28"/>
          <w:szCs w:val="28"/>
          <w:lang w:eastAsia="ru-RU"/>
        </w:rPr>
        <w:t xml:space="preserve"> клон</w:t>
      </w:r>
      <w:r w:rsidRPr="00C40331">
        <w:rPr>
          <w:rFonts w:ascii="Times New Roman" w:eastAsia="Times New Roman" w:hAnsi="Times New Roman" w:cs="Times New Roman"/>
          <w:sz w:val="28"/>
          <w:szCs w:val="28"/>
          <w:lang w:eastAsia="ru-RU"/>
        </w:rPr>
        <w:t xml:space="preserve">, антитела, которые он продуцирует, необязательно могут быть моноклональными в иммунологическом смысле, ибо в каждой клетке гибридного клона присутствуют хромосомы обеих родительских клеток, экспрессия которых ведет к продукции иммуноглобулинов селезеночных и миеломных клеток, но на ранних стадиях размножения гибридной клетки быстро утрачивается часть хромосом. Такая утрата хромосом имеет </w:t>
      </w:r>
      <w:r w:rsidRPr="00C40331">
        <w:rPr>
          <w:rFonts w:ascii="Times New Roman" w:eastAsia="Times New Roman" w:hAnsi="Times New Roman" w:cs="Times New Roman"/>
          <w:sz w:val="28"/>
          <w:szCs w:val="28"/>
          <w:lang w:eastAsia="ru-RU"/>
        </w:rPr>
        <w:lastRenderedPageBreak/>
        <w:t>неслучайный характер. Исходя из этого Д. Келер и Ц. Милштейн пытались выделить клоны, которые потеряли хромосомы, принадлежащие миеломе, и поэтому экспрессировали хромосомы иммунных лимфоцитов, т.е. те которые, синтезируют только тяжелые и легкие цепи иммуноглобулинов (НL), реагирующих с эритроцитами барана. Такая селекция значительно бы облегчилась, если бы имелась мутантная миеломная линия, не продуцирующая иммуноглобулинов. Тогда в результате слияния получились бы только HL-гибридомы.</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Отобранные клоны могут храниться в замороженном состоянии. В любое время определенную дозу такого клона можно ввести животному той же линии, от которой были получены клетки для слияния. У животного развивается опухоль, которая продуцирует моноклональные антитела заданной специфичности. Антитела обнаруживаются в сыворотке крови животного в очень высокой концентрации – 10 – 30 мг/мл. Клетки такого клона можно также выращивать in vitro, а секретируемые ими антитела выделять из культуральной жидкости.</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Ц. Милштейн и его сотрудники получили моноклональные антитела, направленные против антигенов малого размера, т.е. гаптенов, белков, углеводов и гликолипидов, а также против вирусов и компонентов клеточной мембраны.</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 xml:space="preserve">В настоящее время </w:t>
      </w:r>
      <w:r w:rsidRPr="00C40331">
        <w:rPr>
          <w:rFonts w:ascii="Times New Roman" w:eastAsia="Times New Roman" w:hAnsi="Times New Roman" w:cs="Times New Roman"/>
          <w:i/>
          <w:iCs/>
          <w:sz w:val="28"/>
          <w:szCs w:val="28"/>
          <w:lang w:eastAsia="ru-RU"/>
        </w:rPr>
        <w:t>гибридомная технология</w:t>
      </w:r>
      <w:r w:rsidRPr="00C40331">
        <w:rPr>
          <w:rFonts w:ascii="Times New Roman" w:eastAsia="Times New Roman" w:hAnsi="Times New Roman" w:cs="Times New Roman"/>
          <w:sz w:val="28"/>
          <w:szCs w:val="28"/>
          <w:lang w:eastAsia="ru-RU"/>
        </w:rPr>
        <w:t xml:space="preserve"> получила широкое развитие. Теперь </w:t>
      </w:r>
      <w:r w:rsidRPr="00C40331">
        <w:rPr>
          <w:rFonts w:ascii="Times New Roman" w:eastAsia="Times New Roman" w:hAnsi="Times New Roman" w:cs="Times New Roman"/>
          <w:i/>
          <w:iCs/>
          <w:sz w:val="28"/>
          <w:szCs w:val="28"/>
          <w:lang w:eastAsia="ru-RU"/>
        </w:rPr>
        <w:t>моноклональные антитела</w:t>
      </w:r>
      <w:r w:rsidRPr="00C40331">
        <w:rPr>
          <w:rFonts w:ascii="Times New Roman" w:eastAsia="Times New Roman" w:hAnsi="Times New Roman" w:cs="Times New Roman"/>
          <w:sz w:val="28"/>
          <w:szCs w:val="28"/>
          <w:lang w:eastAsia="ru-RU"/>
        </w:rPr>
        <w:t xml:space="preserve"> можно определить, как химический реагент известной структуры, который можно получить по желанию, тогда как соответствующая антисыворотка является вариабельной смесью реагентов и никогда не может быть в точности воспроизведена после гибели исходного животного. Моноклональные антитела очищают с помощью аффинной хроматографии на колонке с нужным антигеном и затем в течение 6 – 12 мес. получают неограниченное количество моноспецифических антител очень высокой степени чистоты и гомогенности. В то время как для получения антител традиционными методами необходимо приблизительно 1200 л сыворотки крови человека, полученной из крови 6000 доноров. Ц. Милштейн и его коллеги выделили «специфические антитела» для группы А из культур гибридомы, оказывавшиеся столь же эффективными, как и наилучшие из имеющихся реагентов.</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i/>
          <w:iCs/>
          <w:sz w:val="28"/>
          <w:szCs w:val="28"/>
          <w:lang w:eastAsia="ru-RU"/>
        </w:rPr>
        <w:t>Абсолютной воспроизводимостью, стандартностью и наивысшей из возможных специфичностью</w:t>
      </w:r>
      <w:r w:rsidRPr="00C40331">
        <w:rPr>
          <w:rFonts w:ascii="Times New Roman" w:eastAsia="Times New Roman" w:hAnsi="Times New Roman" w:cs="Times New Roman"/>
          <w:sz w:val="28"/>
          <w:szCs w:val="28"/>
          <w:lang w:eastAsia="ru-RU"/>
        </w:rPr>
        <w:t xml:space="preserve"> обладает моноклональные антитела, которые секретируются одним клоном антителообразующих клеток и идентичны не только по антигенной специфичности, но и по классу и типу тяжелых и легких цепей в молекуле. Разделить клоны антителообразующих клеток, образующихся in vivo, невозможно, поэтому моноклональные антитела получают с использованием гибридомной технологии in vitro. Продуцентом является </w:t>
      </w:r>
      <w:r w:rsidRPr="00C40331">
        <w:rPr>
          <w:rFonts w:ascii="Times New Roman" w:eastAsia="Times New Roman" w:hAnsi="Times New Roman" w:cs="Times New Roman"/>
          <w:i/>
          <w:iCs/>
          <w:sz w:val="28"/>
          <w:szCs w:val="28"/>
          <w:lang w:eastAsia="ru-RU"/>
        </w:rPr>
        <w:t>гибридная клетка (гибридома)</w:t>
      </w:r>
      <w:r w:rsidRPr="00C40331">
        <w:rPr>
          <w:rFonts w:ascii="Times New Roman" w:eastAsia="Times New Roman" w:hAnsi="Times New Roman" w:cs="Times New Roman"/>
          <w:sz w:val="28"/>
          <w:szCs w:val="28"/>
          <w:lang w:eastAsia="ru-RU"/>
        </w:rPr>
        <w:t xml:space="preserve"> – продукт слияния В-лимфоцита, секретирующего антитела на определенный антиген и непрерывно растущей клетки миеломы.</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lastRenderedPageBreak/>
        <w:t>До недавнего времени для гибридизации использовали исключительно миеломные клетки и В-лимфоциты мышей или крыс, но продуцируемые ими моноклональные антитела имеют ограниченное терапевтическое применения, т.к. они представляют собой чужеродный белок для человеческого организма.</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i/>
          <w:iCs/>
          <w:sz w:val="28"/>
          <w:szCs w:val="28"/>
          <w:lang w:eastAsia="ru-RU"/>
        </w:rPr>
        <w:t>Освоение технологии получения гибридом на основе иммунных клеток человека связано со значительными трудностями</w:t>
      </w:r>
      <w:r w:rsidRPr="00C40331">
        <w:rPr>
          <w:rFonts w:ascii="Times New Roman" w:eastAsia="Times New Roman" w:hAnsi="Times New Roman" w:cs="Times New Roman"/>
          <w:sz w:val="28"/>
          <w:szCs w:val="28"/>
          <w:lang w:eastAsia="ru-RU"/>
        </w:rPr>
        <w:t>: человеческие гибридомы растут медленно, сравнительно малостабильны, но уже получены гибридомы человека – продуценты моноклональных антител. Оказалась, что и человеческие моноклональные антитела в некоторых случаях вызывают иммунные реакции, и их клиническая эффективность зависит от правильного подбора класса антител, гибридомных линий, подходящих для данного больного.</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i/>
          <w:iCs/>
          <w:sz w:val="28"/>
          <w:szCs w:val="28"/>
          <w:lang w:eastAsia="ru-RU"/>
        </w:rPr>
        <w:t xml:space="preserve">К достоинствам человеческих моноклональных антител </w:t>
      </w:r>
      <w:r w:rsidRPr="00C40331">
        <w:rPr>
          <w:rFonts w:ascii="Times New Roman" w:eastAsia="Times New Roman" w:hAnsi="Times New Roman" w:cs="Times New Roman"/>
          <w:sz w:val="28"/>
          <w:szCs w:val="28"/>
          <w:lang w:eastAsia="ru-RU"/>
        </w:rPr>
        <w:t>относится способность распознавать тонкие различия в структуре антигена, которые не распознаются моноклональные антитела мыши и крысы.</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 xml:space="preserve">Предприняты попытки получения </w:t>
      </w:r>
      <w:r w:rsidRPr="00C40331">
        <w:rPr>
          <w:rFonts w:ascii="Times New Roman" w:eastAsia="Times New Roman" w:hAnsi="Times New Roman" w:cs="Times New Roman"/>
          <w:i/>
          <w:iCs/>
          <w:sz w:val="28"/>
          <w:szCs w:val="28"/>
          <w:lang w:eastAsia="ru-RU"/>
        </w:rPr>
        <w:t>химерных гибридом</w:t>
      </w:r>
      <w:r w:rsidRPr="00C40331">
        <w:rPr>
          <w:rFonts w:ascii="Times New Roman" w:eastAsia="Times New Roman" w:hAnsi="Times New Roman" w:cs="Times New Roman"/>
          <w:sz w:val="28"/>
          <w:szCs w:val="28"/>
          <w:lang w:eastAsia="ru-RU"/>
        </w:rPr>
        <w:t>, сочетающих мышиные миеломные клетки и человеческие В-лимфоциты; такие гибридомы находят пока лишь ограниченное практическое применение.</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 xml:space="preserve">Наряду с преимуществами моноклональные антитела имеют </w:t>
      </w:r>
      <w:r w:rsidRPr="00C40331">
        <w:rPr>
          <w:rFonts w:ascii="Times New Roman" w:eastAsia="Times New Roman" w:hAnsi="Times New Roman" w:cs="Times New Roman"/>
          <w:i/>
          <w:iCs/>
          <w:sz w:val="28"/>
          <w:szCs w:val="28"/>
          <w:lang w:eastAsia="ru-RU"/>
        </w:rPr>
        <w:t>недостатки</w:t>
      </w:r>
      <w:r w:rsidRPr="00C40331">
        <w:rPr>
          <w:rFonts w:ascii="Times New Roman" w:eastAsia="Times New Roman" w:hAnsi="Times New Roman" w:cs="Times New Roman"/>
          <w:sz w:val="28"/>
          <w:szCs w:val="28"/>
          <w:lang w:eastAsia="ru-RU"/>
        </w:rPr>
        <w:t>, порождающие проблемы их практического использования. Они не стабильны при хранении в высушенном состоянии, в то время как в смеси обычных (поликлональных) антител всегда присутствует группа антител, устойчивая при избранных условиях хранения. Таким образом, неоднородность обычных антител дает им дополнительный резерв стабильности при изменении внешних условий, что соответствует одному из основных принципов повышения надежности систем. Моноклональные антитела нередко имеют слишком низкое сродство к антигену и чрезмерно низкую специфичность, что препятствует их применению против изменчивых антигенов, характерных для инфекционных агентов и опухолевых клеток. Необходимо также отметить высокую стоимость моноклональных антител на международном рынке.</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bCs/>
          <w:sz w:val="28"/>
          <w:szCs w:val="28"/>
          <w:lang w:eastAsia="ru-RU"/>
        </w:rPr>
        <w:t>2. Гибридомная технология.</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Было предпринято множество попыток отыскать способы получения антител с узкой специфичностью. Так, при определенных условиях иммунизации бактериальными полисахаридами удается получить высокоиммуногенный препарат антител с узкой специфичностью, но большинство попыток оказались безуспешными. Высокоспецифические антитела были получены, когда антителообразующие клетки перенесли в организм летально облученных животных и из селезенки извлекали локальные зоны, содержащие очаги пролиферации одного клона иммунных лимфоцитов. Эти клоны продуцировали в сущности моноклональные антитела, но их можно было выделить в очень незначительных количествах. Данные опыты имели лишь теоретическое значение для оценки числа клонов и не давали препаративного способа получения моноклональных антител.</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lastRenderedPageBreak/>
        <w:t>В 1975 г. Д. Келер и Ц. Милштейн предложили принципиально иной метод получения гомогенных антител. Они осуществляли слияние плазмацитомы с клетками селезенки иммунизированного животного, получив, таким образом, гибридомы, которые унаследовали от опухолевых клеток способность неограниченно размножаться, а от клеток селезенки – синтезировать антитела предопределенной специфичности. Этот метод очень быстро получил широкое распространение во всем мире (Д. Келер и Ц. Милштейн в 1984 г. получили Нобелевскую премию).</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Предпосылками для создания гибридомной технологии были ранее разработанные методы:</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1)      получение миелом и адаптация их культивирования вне организма;</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2)      соматическая гибридизация;</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3)      получение селективных культуральных сред. </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i/>
          <w:iCs/>
          <w:sz w:val="28"/>
          <w:szCs w:val="28"/>
          <w:lang w:eastAsia="ru-RU"/>
        </w:rPr>
        <w:t>Получение миелом.</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У мышей получить миеломы довольно легко. Опухоли индуцируют у животных путем внутрибрюшинного введения минеральных масел или инертного твердого пластика. Для возникновения миелом большое значение имеет генетический статус животного.</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Но миеломная система как источник антител к большинству антигенов не оправдала надежды исследователей, т.к. не удавалось иммунизировать животных, а затем получить мышиные миеломы, продуцирующие антитела к иммунизирующему антигену. Таким образом, миеломные белки оказались с неизвестной антигенной специфичностью и в дальнейшем были использованы как источник поддержания неограниченной пролиферации. </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i/>
          <w:iCs/>
          <w:sz w:val="28"/>
          <w:szCs w:val="28"/>
          <w:lang w:eastAsia="ru-RU"/>
        </w:rPr>
        <w:t>Соматическая гибридизация (слияние соматических клеток).</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 xml:space="preserve">Разработка техники гибридизации соматических клеток широко проводилась после открытия феномена </w:t>
      </w:r>
      <w:r w:rsidRPr="00C40331">
        <w:rPr>
          <w:rFonts w:ascii="Times New Roman" w:eastAsia="Times New Roman" w:hAnsi="Times New Roman" w:cs="Times New Roman"/>
          <w:i/>
          <w:iCs/>
          <w:sz w:val="28"/>
          <w:szCs w:val="28"/>
          <w:lang w:eastAsia="ru-RU"/>
        </w:rPr>
        <w:t>спонтанной гибридизации</w:t>
      </w:r>
      <w:r w:rsidRPr="00C40331">
        <w:rPr>
          <w:rFonts w:ascii="Times New Roman" w:eastAsia="Times New Roman" w:hAnsi="Times New Roman" w:cs="Times New Roman"/>
          <w:sz w:val="28"/>
          <w:szCs w:val="28"/>
          <w:lang w:eastAsia="ru-RU"/>
        </w:rPr>
        <w:t xml:space="preserve">. При слиянии плазматических мембран клеток образуются клетки с двумя или большим числом ядер – </w:t>
      </w:r>
      <w:r w:rsidRPr="00C40331">
        <w:rPr>
          <w:rFonts w:ascii="Times New Roman" w:eastAsia="Times New Roman" w:hAnsi="Times New Roman" w:cs="Times New Roman"/>
          <w:i/>
          <w:iCs/>
          <w:sz w:val="28"/>
          <w:szCs w:val="28"/>
          <w:lang w:eastAsia="ru-RU"/>
        </w:rPr>
        <w:t>гетерокарионы</w:t>
      </w:r>
      <w:r w:rsidRPr="00C40331">
        <w:rPr>
          <w:rFonts w:ascii="Times New Roman" w:eastAsia="Times New Roman" w:hAnsi="Times New Roman" w:cs="Times New Roman"/>
          <w:sz w:val="28"/>
          <w:szCs w:val="28"/>
          <w:lang w:eastAsia="ru-RU"/>
        </w:rPr>
        <w:t>. После первого деления ядра сливаются и образуются одно ядро с набором хромосом от всех слившихся партнеров, т.е. образуется гибридная клетка.</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Первоначально метод гибридизации соматических клеток использовали для изучения механизма регуляции дифференцированных функций, а также для соматических и генетических подходов к картированию генов.</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Низкую частоту образования гибридов можно было увеличить, используя ряд агентов, вызывающих слияние: вирус Сендай, мезолицитин, полиэтиленгликоль (ПЭГ). Механизмы слияния в значительной степени остаются до конца неизученными. Предполагают, что полиэтиленгликоль уменьшает заряд клеточной поверхности и сорбирует на себе воду, облегчая тем самым взаимный контакт плазматических мембран соседних клеток. </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i/>
          <w:iCs/>
          <w:sz w:val="28"/>
          <w:szCs w:val="28"/>
          <w:lang w:eastAsia="ru-RU"/>
        </w:rPr>
        <w:t>Получение селективных культуральных сред (селекция гибридных клеток).</w:t>
      </w:r>
      <w:r w:rsidRPr="00C40331">
        <w:rPr>
          <w:rFonts w:ascii="Times New Roman" w:eastAsia="Times New Roman" w:hAnsi="Times New Roman" w:cs="Times New Roman"/>
          <w:sz w:val="28"/>
          <w:szCs w:val="28"/>
          <w:lang w:eastAsia="ru-RU"/>
        </w:rPr>
        <w:t> </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 xml:space="preserve">Частота образующихся гибридов, даже при использовании агентов, повышающих слияние, крайне низка. Для их выделения необходимы </w:t>
      </w:r>
      <w:r w:rsidRPr="00C40331">
        <w:rPr>
          <w:rFonts w:ascii="Times New Roman" w:eastAsia="Times New Roman" w:hAnsi="Times New Roman" w:cs="Times New Roman"/>
          <w:i/>
          <w:iCs/>
          <w:sz w:val="28"/>
          <w:szCs w:val="28"/>
          <w:lang w:eastAsia="ru-RU"/>
        </w:rPr>
        <w:t>селективные среды</w:t>
      </w:r>
      <w:r w:rsidRPr="00C40331">
        <w:rPr>
          <w:rFonts w:ascii="Times New Roman" w:eastAsia="Times New Roman" w:hAnsi="Times New Roman" w:cs="Times New Roman"/>
          <w:sz w:val="28"/>
          <w:szCs w:val="28"/>
          <w:lang w:eastAsia="ru-RU"/>
        </w:rPr>
        <w:t xml:space="preserve">, позволяющие расти преимущественно образовавшимся </w:t>
      </w:r>
      <w:r w:rsidRPr="00C40331">
        <w:rPr>
          <w:rFonts w:ascii="Times New Roman" w:eastAsia="Times New Roman" w:hAnsi="Times New Roman" w:cs="Times New Roman"/>
          <w:sz w:val="28"/>
          <w:szCs w:val="28"/>
          <w:lang w:eastAsia="ru-RU"/>
        </w:rPr>
        <w:lastRenderedPageBreak/>
        <w:t>гибридам. В настоящее время разработано несколько методов селекции гибридных клеток. Одним из наиболее распространенных является метод, основанный на применении системы:</w:t>
      </w:r>
      <w:r w:rsidRPr="00C40331">
        <w:rPr>
          <w:rFonts w:ascii="Times New Roman" w:eastAsia="Times New Roman" w:hAnsi="Times New Roman" w:cs="Times New Roman"/>
          <w:i/>
          <w:iCs/>
          <w:sz w:val="28"/>
          <w:szCs w:val="28"/>
          <w:lang w:eastAsia="ru-RU"/>
        </w:rPr>
        <w:t xml:space="preserve"> гипоксантин, аминоптерин и тимидин (ГАТ)</w:t>
      </w:r>
      <w:r w:rsidRPr="00C40331">
        <w:rPr>
          <w:rFonts w:ascii="Times New Roman" w:eastAsia="Times New Roman" w:hAnsi="Times New Roman" w:cs="Times New Roman"/>
          <w:sz w:val="28"/>
          <w:szCs w:val="28"/>
          <w:lang w:eastAsia="ru-RU"/>
        </w:rPr>
        <w:t>.</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 xml:space="preserve">В системе ГАТ используется антагонист фолиевой кислоты – </w:t>
      </w:r>
      <w:r w:rsidRPr="00C40331">
        <w:rPr>
          <w:rFonts w:ascii="Times New Roman" w:eastAsia="Times New Roman" w:hAnsi="Times New Roman" w:cs="Times New Roman"/>
          <w:i/>
          <w:iCs/>
          <w:sz w:val="28"/>
          <w:szCs w:val="28"/>
          <w:lang w:eastAsia="ru-RU"/>
        </w:rPr>
        <w:t>аминоптерин</w:t>
      </w:r>
      <w:r w:rsidRPr="00C40331">
        <w:rPr>
          <w:rFonts w:ascii="Times New Roman" w:eastAsia="Times New Roman" w:hAnsi="Times New Roman" w:cs="Times New Roman"/>
          <w:sz w:val="28"/>
          <w:szCs w:val="28"/>
          <w:lang w:eastAsia="ru-RU"/>
        </w:rPr>
        <w:t xml:space="preserve">. Тетрагидрофолиевая кислота является коферментом, необходимым для превращения 5–аминоимидазол-4-карбоксамида (АИКР) в рибонуклеотид формиамидоимидазол-4-карбоксамида (ФАИКР) в биосинтезе пуринов и в биосинтезе пиримидинов. Аминоптерин предотвращает образование тетрагидрофолята, ингибируя гидрофолятредуктазу, и таким образом, блокирует процессы биосинтеза, как пуринов, так и пиримидинов. В клетках существуют обходные пути биосинтеза нуклеотидов, в которых происходит реутилизация гипоксантина и тимидина. Эти пути зависят от двух ферментов: </w:t>
      </w:r>
      <w:r w:rsidRPr="00C40331">
        <w:rPr>
          <w:rFonts w:ascii="Times New Roman" w:eastAsia="Times New Roman" w:hAnsi="Times New Roman" w:cs="Times New Roman"/>
          <w:i/>
          <w:iCs/>
          <w:sz w:val="28"/>
          <w:szCs w:val="28"/>
          <w:lang w:eastAsia="ru-RU"/>
        </w:rPr>
        <w:t>тимидинкиназы</w:t>
      </w:r>
      <w:r w:rsidRPr="00C40331">
        <w:rPr>
          <w:rFonts w:ascii="Times New Roman" w:eastAsia="Times New Roman" w:hAnsi="Times New Roman" w:cs="Times New Roman"/>
          <w:sz w:val="28"/>
          <w:szCs w:val="28"/>
          <w:lang w:eastAsia="ru-RU"/>
        </w:rPr>
        <w:t xml:space="preserve"> (ТК), катализирующей превращение тимидина в дезокситимидинтрифосфат, и </w:t>
      </w:r>
      <w:r w:rsidRPr="00C40331">
        <w:rPr>
          <w:rFonts w:ascii="Times New Roman" w:eastAsia="Times New Roman" w:hAnsi="Times New Roman" w:cs="Times New Roman"/>
          <w:i/>
          <w:iCs/>
          <w:sz w:val="28"/>
          <w:szCs w:val="28"/>
          <w:lang w:eastAsia="ru-RU"/>
        </w:rPr>
        <w:t>гипоксантингаунинфосфорибозилтрансферазы</w:t>
      </w:r>
      <w:r w:rsidRPr="00C40331">
        <w:rPr>
          <w:rFonts w:ascii="Times New Roman" w:eastAsia="Times New Roman" w:hAnsi="Times New Roman" w:cs="Times New Roman"/>
          <w:sz w:val="28"/>
          <w:szCs w:val="28"/>
          <w:lang w:eastAsia="ru-RU"/>
        </w:rPr>
        <w:t xml:space="preserve"> (ГГФРТ), катализирующей трансформацию гипоксантина в инозинмонофосфат и гуанина в гуанозинмонофосфат. При добавлении в среду </w:t>
      </w:r>
      <w:r w:rsidRPr="00C40331">
        <w:rPr>
          <w:rFonts w:ascii="Times New Roman" w:eastAsia="Times New Roman" w:hAnsi="Times New Roman" w:cs="Times New Roman"/>
          <w:i/>
          <w:iCs/>
          <w:sz w:val="28"/>
          <w:szCs w:val="28"/>
          <w:lang w:eastAsia="ru-RU"/>
        </w:rPr>
        <w:t>гипоксантина и тимидина</w:t>
      </w:r>
      <w:r w:rsidRPr="00C40331">
        <w:rPr>
          <w:rFonts w:ascii="Times New Roman" w:eastAsia="Times New Roman" w:hAnsi="Times New Roman" w:cs="Times New Roman"/>
          <w:sz w:val="28"/>
          <w:szCs w:val="28"/>
          <w:lang w:eastAsia="ru-RU"/>
        </w:rPr>
        <w:t xml:space="preserve"> клетки могут нормально синтезировать ДНК в условиях, когда основной путь биосинтеза блокирован аминоптерином. Если клетка имеет дефект по этим ферментам, то в присутствии аминоптерина она погибает, но способна к выживанию, если ее слить с другой клеткой, у которой эти ферменты есть. </w:t>
      </w:r>
      <w:r w:rsidRPr="00C40331">
        <w:rPr>
          <w:rFonts w:ascii="Times New Roman" w:eastAsia="Times New Roman" w:hAnsi="Times New Roman" w:cs="Times New Roman"/>
          <w:i/>
          <w:iCs/>
          <w:sz w:val="28"/>
          <w:szCs w:val="28"/>
          <w:lang w:eastAsia="ru-RU"/>
        </w:rPr>
        <w:t>Двойной</w:t>
      </w:r>
      <w:r w:rsidRPr="00C40331">
        <w:rPr>
          <w:rFonts w:ascii="Times New Roman" w:eastAsia="Times New Roman" w:hAnsi="Times New Roman" w:cs="Times New Roman"/>
          <w:sz w:val="28"/>
          <w:szCs w:val="28"/>
          <w:lang w:eastAsia="ru-RU"/>
        </w:rPr>
        <w:t xml:space="preserve">, или </w:t>
      </w:r>
      <w:r w:rsidRPr="00C40331">
        <w:rPr>
          <w:rFonts w:ascii="Times New Roman" w:eastAsia="Times New Roman" w:hAnsi="Times New Roman" w:cs="Times New Roman"/>
          <w:i/>
          <w:iCs/>
          <w:sz w:val="28"/>
          <w:szCs w:val="28"/>
          <w:lang w:eastAsia="ru-RU"/>
        </w:rPr>
        <w:t>полной селективной, системой</w:t>
      </w:r>
      <w:r w:rsidRPr="00C40331">
        <w:rPr>
          <w:rFonts w:ascii="Times New Roman" w:eastAsia="Times New Roman" w:hAnsi="Times New Roman" w:cs="Times New Roman"/>
          <w:sz w:val="28"/>
          <w:szCs w:val="28"/>
          <w:lang w:eastAsia="ru-RU"/>
        </w:rPr>
        <w:t xml:space="preserve"> является такая система, когда происходит слияние двух клеток, в одной из которых отсутствует ТК, в другой – ГГФРТ. В гибридах идет взаимная комплементация этих ферментов, и они выживают в среде ГАТ, тогда как родительские клетки погибают.</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Для получения и отбора мутантных клеток, не имеющих ТК и ГГФРТ, используют токсические аналоги пуринов и пиримидинов, добавляемые одновременно с мутагенными агентами. Эти аналоги включаются в ДНК с помощью указанных ферментов. В присутствии токсических аналогов выживают только те клетки, где нет фермента, способного к включению этого аналога в ДНК. Так, в присутствии 8-азагуанина или 6-тиогуанина выживают только клетки без фермента ГГФРТ, а в присутствии 5-бромдезоксиуридина – клетки без фермента ТК.</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Селекция гибридов основана на том, что в среде ГАТ родительские миеломные клетки погибают, а клетки селезенки не обладают способностью расти при данных условиях культивирования, поэтому выживают и размножаются только гибридные клетки, унаследовавшие способность размножаться и синтезировать специфические иммуноглобулины. Но в гибридах синтезировались не только антитела клеток иммунной селезенки, но и иммуноглобулины родительской миеломы, а также гибридные молекулы, состоящие из полипептидных цепей, как миелом, так и селезенки. Данная проблема будет преодолена путем использования миеломных клеток, в которых отсутствовала экспрессия собственных цепей иммуноглобулинов. </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bCs/>
          <w:sz w:val="28"/>
          <w:szCs w:val="28"/>
          <w:lang w:eastAsia="ru-RU"/>
        </w:rPr>
        <w:lastRenderedPageBreak/>
        <w:t>3. Этапы получения гибридом, синтезирующих моноклональные антитела.</w:t>
      </w:r>
      <w:r w:rsidRPr="00C40331">
        <w:rPr>
          <w:rFonts w:ascii="Times New Roman" w:eastAsia="Times New Roman" w:hAnsi="Times New Roman" w:cs="Times New Roman"/>
          <w:sz w:val="28"/>
          <w:szCs w:val="28"/>
          <w:lang w:eastAsia="ru-RU"/>
        </w:rPr>
        <w:t> </w:t>
      </w:r>
    </w:p>
    <w:p w:rsidR="008E0FDD" w:rsidRPr="00C40331" w:rsidRDefault="008E0FDD" w:rsidP="000D2255">
      <w:pPr>
        <w:pStyle w:val="ac"/>
        <w:numPr>
          <w:ilvl w:val="0"/>
          <w:numId w:val="25"/>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i/>
          <w:iCs/>
          <w:sz w:val="28"/>
          <w:szCs w:val="28"/>
          <w:lang w:eastAsia="ru-RU"/>
        </w:rPr>
        <w:t>Селекция миеломных клеток.</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Для получения гибридом: В-лимфоциты и миеломные клетки выделяют из мышей и крыс.</w:t>
      </w:r>
      <w:r w:rsidRPr="00C40331">
        <w:rPr>
          <w:rFonts w:ascii="Times New Roman" w:eastAsia="Times New Roman" w:hAnsi="Times New Roman" w:cs="Times New Roman"/>
          <w:i/>
          <w:iCs/>
          <w:sz w:val="28"/>
          <w:szCs w:val="28"/>
          <w:lang w:eastAsia="ru-RU"/>
        </w:rPr>
        <w:t xml:space="preserve"> Клетки миеломы (плазмоцитомы)</w:t>
      </w:r>
      <w:r w:rsidRPr="00C40331">
        <w:rPr>
          <w:rFonts w:ascii="Times New Roman" w:eastAsia="Times New Roman" w:hAnsi="Times New Roman" w:cs="Times New Roman"/>
          <w:sz w:val="28"/>
          <w:szCs w:val="28"/>
          <w:lang w:eastAsia="ru-RU"/>
        </w:rPr>
        <w:t xml:space="preserve"> – это злокачественные трансформированные лимфоидные клетки костного мозга, представляющие собой клоны, образованные при делении единичных измененных опухолевых В-клеток, каждая из которых синтезирует моноклональные антитела неизвестной специфичности и обладает способностью к неограниченному размножению in vivo и in vitro.</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На практике чрезвычайно сложно получить миелому с заданной антигенной специфичностью, поэтому получают гибридные клетки-продуценты моноклональных антител, наследующие от миеломного партнера только способность к неограниченному размножению.</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Клетки плазмоцитомы, используемые для гибридизации, получают путем мутагенеза. Они должны иметь такие селективные маркерные признаки как устойчивость к 8-азогуанину и бромдезоксиуридину – токсичным аналогам азотистых оснований, входящих в состав ДНК. Такая устойчивость обусловлена неспособностью клетки синтезировать ферменты гипоксантингуанинфосфорибозилтрансферазу (ГГФРТ) и тимидинкиназу (ТК), которые участвуют в процессах включения пуринов и пиримидинов в синтез нуклеиновых кислот по резервному пути биосинтеза в клетках млекопитающих. ГГФРТ участвует в синтезе пуринов, а ТК – пиримидинов при наличии соответствующих предшественников (гипоксантина и тимидина).</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Выделение мутантов, неспособных к синтезу ферментов, осуществляется воздействием мутагенов на клетки миеломной линии с последующим культивированием их в среде, содержащей 8-азогуанин и бромдезоксиуридин. На среде с 8-азогуанином выживают клетки, дефектные по ГГФРТ, а на среде с бромдезоксиуридином – по ТК.</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При выборе миеломной линии необходимо учитывать, что в процессе культивирования клеточные линии могут терять способность к слиянию в результате перерастания, потери устойчивости к аминоптерину или заражения микоплазмой. Поэтому успех гибридизации во многом будет определяться тем, в каком состоянии находится миеломная линия, которую выбрали для слияния. </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i/>
          <w:iCs/>
          <w:sz w:val="28"/>
          <w:szCs w:val="28"/>
          <w:lang w:eastAsia="ru-RU"/>
        </w:rPr>
        <w:t>Принципы культивирования миеломных линий:</w:t>
      </w:r>
      <w:r w:rsidRPr="00C40331">
        <w:rPr>
          <w:rFonts w:ascii="Times New Roman" w:eastAsia="Times New Roman" w:hAnsi="Times New Roman" w:cs="Times New Roman"/>
          <w:sz w:val="28"/>
          <w:szCs w:val="28"/>
          <w:lang w:eastAsia="ru-RU"/>
        </w:rPr>
        <w:t> </w:t>
      </w:r>
    </w:p>
    <w:p w:rsidR="008E0FDD" w:rsidRPr="00C40331" w:rsidRDefault="008E0FDD" w:rsidP="000D2255">
      <w:pPr>
        <w:numPr>
          <w:ilvl w:val="0"/>
          <w:numId w:val="3"/>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Миеломная линия, предварительно проверенная на способность к слиянию, должна быть размножена и заморожена в достаточном количестве;</w:t>
      </w:r>
    </w:p>
    <w:p w:rsidR="008E0FDD" w:rsidRPr="00C40331" w:rsidRDefault="008E0FDD" w:rsidP="000D2255">
      <w:pPr>
        <w:numPr>
          <w:ilvl w:val="0"/>
          <w:numId w:val="3"/>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После разморозки клетки можно вести в культуре не более одного месяца;</w:t>
      </w:r>
    </w:p>
    <w:p w:rsidR="008E0FDD" w:rsidRPr="00C40331" w:rsidRDefault="008E0FDD" w:rsidP="000D2255">
      <w:pPr>
        <w:numPr>
          <w:ilvl w:val="0"/>
          <w:numId w:val="3"/>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Для слияния берут миеломные клетки в логарифмической фазе роста, для этого в культуру через день добавляют свежую среду; до момента слияния клетки должны находиться в этой фазе, по крайней мере, одну неделю;</w:t>
      </w:r>
    </w:p>
    <w:p w:rsidR="008E0FDD" w:rsidRPr="00C40331" w:rsidRDefault="008E0FDD" w:rsidP="000D2255">
      <w:pPr>
        <w:numPr>
          <w:ilvl w:val="0"/>
          <w:numId w:val="3"/>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Концентрация клеток в культуре не должна превышать 0,5 – 1,0 млн./мл;</w:t>
      </w:r>
    </w:p>
    <w:p w:rsidR="008E0FDD" w:rsidRPr="00C40331" w:rsidRDefault="008E0FDD" w:rsidP="000D2255">
      <w:pPr>
        <w:numPr>
          <w:ilvl w:val="0"/>
          <w:numId w:val="3"/>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lastRenderedPageBreak/>
        <w:t>Культуру клеток необходимо ввести в культуральную среду, к которой она адаптирована; перевод культуры в другую среду проводят постепенно;</w:t>
      </w:r>
    </w:p>
    <w:p w:rsidR="008E0FDD" w:rsidRPr="00C40331" w:rsidRDefault="008E0FDD" w:rsidP="000D2255">
      <w:pPr>
        <w:numPr>
          <w:ilvl w:val="0"/>
          <w:numId w:val="3"/>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Периодически целесообразно культивировать миелому в присутствии токсического аналога нуклеотидов, использованного для селекции данной линии, чтобы избежать перерастания ревертантов;</w:t>
      </w:r>
    </w:p>
    <w:p w:rsidR="008E0FDD" w:rsidRPr="00C40331" w:rsidRDefault="008E0FDD" w:rsidP="000D2255">
      <w:pPr>
        <w:numPr>
          <w:ilvl w:val="0"/>
          <w:numId w:val="3"/>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Если миеломная линия потеряла способность к слиянию, размораживают новые ампулы, хранящиеся в жидком азоте. </w:t>
      </w:r>
    </w:p>
    <w:p w:rsidR="008E0FDD" w:rsidRPr="00C40331" w:rsidRDefault="008E0FDD" w:rsidP="000D2255">
      <w:pPr>
        <w:numPr>
          <w:ilvl w:val="0"/>
          <w:numId w:val="4"/>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i/>
          <w:iCs/>
          <w:sz w:val="28"/>
          <w:szCs w:val="28"/>
          <w:lang w:eastAsia="ru-RU"/>
        </w:rPr>
        <w:t>Иммунизация мышей антигеном.</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Схемы иммунизации, применяемые разными исследователями, значительно варьируются и определяются имеющимся типом и количеством антигена. Иммунизация должна стимулировать формирование иммунного ответа и выраженное антителообразование.</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Антиген вводят внутривенно, внутрибрюшно или подкожно с адъювантом (веществом, усиливающим иммуногенность антигенов) или без него в нарастающей дозе.</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При иммунизации животных иммунный ответ вырабатывается на все антигенные детерминанты всех компонентов вводимого материала. Это осложняет отбор клонов, синтезирующих нужные антитела. Поэтому по возможности для иммунизации применяют очищенные антигены, по крайней мере, на ее последних этапах. Однако одним из основных достоинств гибридомной технологии является именно то обстоятельство, что специфические антитела против данного антигена можно получить, взяв для иммунизации неочищенный препарат антигена, и затем использовать эти антитела для его очистки</w:t>
      </w:r>
    </w:p>
    <w:p w:rsidR="008E0FDD" w:rsidRDefault="008E0FDD" w:rsidP="000D2255">
      <w:pPr>
        <w:ind w:firstLine="567"/>
        <w:jc w:val="both"/>
        <w:rPr>
          <w:rFonts w:ascii="Times New Roman" w:eastAsia="Times New Roman" w:hAnsi="Times New Roman" w:cs="Times New Roman"/>
          <w:sz w:val="28"/>
          <w:szCs w:val="28"/>
          <w:lang w:val="kk-KZ" w:eastAsia="ru-RU"/>
        </w:rPr>
      </w:pPr>
      <w:r w:rsidRPr="00C40331">
        <w:rPr>
          <w:rFonts w:ascii="Times New Roman" w:eastAsia="Times New Roman" w:hAnsi="Times New Roman" w:cs="Times New Roman"/>
          <w:sz w:val="28"/>
          <w:szCs w:val="28"/>
          <w:lang w:eastAsia="ru-RU"/>
        </w:rPr>
        <w:t>Назначение процесса иммунизации состоит в том, чтобы увеличить долю клеток, продуцирующих антитела заданной специфичности и перевести эти клетки в функциональное состояние, при котором они способны сливаться образовывать антителопродуцирующие гибридные клетки. Экспериментально установлено, что для гибридизации необходимо выделить селезеночные лимфоциты животных через 3 – 4 суток после последней иммунизации, т.е. когда в лимфоидных органах много активно пролиферирующих клеток.</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i/>
          <w:iCs/>
          <w:sz w:val="28"/>
          <w:szCs w:val="28"/>
          <w:u w:val="single"/>
          <w:lang w:eastAsia="ru-RU"/>
        </w:rPr>
        <w:t>Способы и схемы иммунизации.</w:t>
      </w:r>
      <w:r w:rsidRPr="00C40331">
        <w:rPr>
          <w:rFonts w:ascii="Times New Roman" w:eastAsia="Times New Roman" w:hAnsi="Times New Roman" w:cs="Times New Roman"/>
          <w:sz w:val="28"/>
          <w:szCs w:val="28"/>
          <w:lang w:eastAsia="ru-RU"/>
        </w:rPr>
        <w:t> </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Существует большое число способов и схем иммунизации. Схемы иммунизации зависит от природы антигена и его иммуногенности. Антигены клеточной поверхности являются сильными иммуногенами, тогда как большинство растворимых белков – слабые иммуногены. В последнем случае необходимо применять различные адъюванты, усиливающие иммунный ответ животного. Среди адъювантов широкое распространение получил полный адъвант Фрейда (ПАФ). Помимо этого используют введение антигена, преципитированного на квасцах вместе с антигеном убитых клеток Bordetella pertussis. Обычно антиген вводят неоднократно, что необходимо для развития иммунного ответа. Вместе с тем гипериммунизация может снизить способность образовывать гибридомы. Хотя иногда бывает достаточно одной иммунизации.</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lastRenderedPageBreak/>
        <w:t xml:space="preserve">Для большинства растворимых антигенов можно использовать следующую </w:t>
      </w:r>
      <w:r w:rsidRPr="00C40331">
        <w:rPr>
          <w:rFonts w:ascii="Times New Roman" w:eastAsia="Times New Roman" w:hAnsi="Times New Roman" w:cs="Times New Roman"/>
          <w:i/>
          <w:iCs/>
          <w:sz w:val="28"/>
          <w:szCs w:val="28"/>
          <w:lang w:eastAsia="ru-RU"/>
        </w:rPr>
        <w:t>схему иммунизации</w:t>
      </w:r>
      <w:r w:rsidRPr="00C40331">
        <w:rPr>
          <w:rFonts w:ascii="Times New Roman" w:eastAsia="Times New Roman" w:hAnsi="Times New Roman" w:cs="Times New Roman"/>
          <w:sz w:val="28"/>
          <w:szCs w:val="28"/>
          <w:lang w:eastAsia="ru-RU"/>
        </w:rPr>
        <w:t>:</w:t>
      </w:r>
    </w:p>
    <w:p w:rsidR="008E0FDD" w:rsidRPr="00C40331" w:rsidRDefault="008E0FDD" w:rsidP="000D2255">
      <w:pPr>
        <w:numPr>
          <w:ilvl w:val="0"/>
          <w:numId w:val="5"/>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Вводят 1 – 100 мкг антигена в ПАФ (внутрибрюшинно) или без ПАФ (подкожно).</w:t>
      </w:r>
    </w:p>
    <w:p w:rsidR="008E0FDD" w:rsidRPr="00C40331" w:rsidRDefault="008E0FDD" w:rsidP="000D2255">
      <w:pPr>
        <w:numPr>
          <w:ilvl w:val="0"/>
          <w:numId w:val="5"/>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Через 2 – 3 недели вводят антиген в физиологическом растворе внутрибрюшинно или внутривенно. Эту процедуру повторяют до появления высокого титра антител. (</w:t>
      </w:r>
      <w:r w:rsidRPr="00C40331">
        <w:rPr>
          <w:rFonts w:ascii="Times New Roman" w:eastAsia="Times New Roman" w:hAnsi="Times New Roman" w:cs="Times New Roman"/>
          <w:i/>
          <w:iCs/>
          <w:sz w:val="28"/>
          <w:szCs w:val="28"/>
          <w:lang w:eastAsia="ru-RU"/>
        </w:rPr>
        <w:t xml:space="preserve">Титр антител – </w:t>
      </w:r>
      <w:r w:rsidRPr="00C40331">
        <w:rPr>
          <w:rFonts w:ascii="Times New Roman" w:eastAsia="Times New Roman" w:hAnsi="Times New Roman" w:cs="Times New Roman"/>
          <w:sz w:val="28"/>
          <w:szCs w:val="28"/>
          <w:lang w:eastAsia="ru-RU"/>
        </w:rPr>
        <w:t>величина, обратная разведению сыворотки, при которой степень иммунологической реакции снижается в два раза по сравнению с максимальной величиной).</w:t>
      </w:r>
    </w:p>
    <w:p w:rsidR="008E0FDD" w:rsidRPr="00C40331" w:rsidRDefault="008E0FDD" w:rsidP="000D2255">
      <w:pPr>
        <w:numPr>
          <w:ilvl w:val="0"/>
          <w:numId w:val="5"/>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Последнюю иммунизацию делают внутривенно. Через 3 дня животных забивают, извлекают селезенку и готовят суспензию селезеночных лимфоцитов для гибридизации.</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 xml:space="preserve">Когда в распоряжении экспериментатора имеется небольшое количество антигена или необходимо провести ускоренную гибридизацию, используют </w:t>
      </w:r>
      <w:r w:rsidRPr="00C40331">
        <w:rPr>
          <w:rFonts w:ascii="Times New Roman" w:eastAsia="Times New Roman" w:hAnsi="Times New Roman" w:cs="Times New Roman"/>
          <w:i/>
          <w:iCs/>
          <w:sz w:val="28"/>
          <w:szCs w:val="28"/>
          <w:lang w:eastAsia="ru-RU"/>
        </w:rPr>
        <w:t>метод однократной иммунизации внутрь селезенки</w:t>
      </w:r>
      <w:r w:rsidRPr="00C40331">
        <w:rPr>
          <w:rFonts w:ascii="Times New Roman" w:eastAsia="Times New Roman" w:hAnsi="Times New Roman" w:cs="Times New Roman"/>
          <w:sz w:val="28"/>
          <w:szCs w:val="28"/>
          <w:lang w:eastAsia="ru-RU"/>
        </w:rPr>
        <w:t xml:space="preserve"> или </w:t>
      </w:r>
      <w:r w:rsidRPr="00C40331">
        <w:rPr>
          <w:rFonts w:ascii="Times New Roman" w:eastAsia="Times New Roman" w:hAnsi="Times New Roman" w:cs="Times New Roman"/>
          <w:i/>
          <w:iCs/>
          <w:sz w:val="28"/>
          <w:szCs w:val="28"/>
          <w:lang w:eastAsia="ru-RU"/>
        </w:rPr>
        <w:t>метод иммунизации in vitro</w:t>
      </w:r>
      <w:r w:rsidRPr="00C40331">
        <w:rPr>
          <w:rFonts w:ascii="Times New Roman" w:eastAsia="Times New Roman" w:hAnsi="Times New Roman" w:cs="Times New Roman"/>
          <w:sz w:val="28"/>
          <w:szCs w:val="28"/>
          <w:lang w:eastAsia="ru-RU"/>
        </w:rPr>
        <w:t>.</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i/>
          <w:iCs/>
          <w:sz w:val="28"/>
          <w:szCs w:val="28"/>
          <w:lang w:eastAsia="ru-RU"/>
        </w:rPr>
        <w:t xml:space="preserve">При однократной иммунизации внутрь селезенки </w:t>
      </w:r>
      <w:r w:rsidRPr="00C40331">
        <w:rPr>
          <w:rFonts w:ascii="Times New Roman" w:eastAsia="Times New Roman" w:hAnsi="Times New Roman" w:cs="Times New Roman"/>
          <w:sz w:val="28"/>
          <w:szCs w:val="28"/>
          <w:lang w:eastAsia="ru-RU"/>
        </w:rPr>
        <w:t>используется всего 20 мкг белка или 1 млн. клеток. Этот метод рекомендуется, когда нужно быстро получить гибридомы, имея в распоряжении минимальное количество антигена.</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i/>
          <w:iCs/>
          <w:sz w:val="28"/>
          <w:szCs w:val="28"/>
          <w:lang w:eastAsia="ru-RU"/>
        </w:rPr>
        <w:t xml:space="preserve">Иммунизация in vitro </w:t>
      </w:r>
      <w:r w:rsidRPr="00C40331">
        <w:rPr>
          <w:rFonts w:ascii="Times New Roman" w:eastAsia="Times New Roman" w:hAnsi="Times New Roman" w:cs="Times New Roman"/>
          <w:sz w:val="28"/>
          <w:szCs w:val="28"/>
          <w:lang w:eastAsia="ru-RU"/>
        </w:rPr>
        <w:t>имеет ряд существенных преимуществ:</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а) период иммунизации занимает 4 – 5 сут;</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б) требуется небольшое количество антигена;</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в) повышается процент встречающихся клеток;</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г) легко подбирать факторы, влияющие на эффективность иммунизации. </w:t>
      </w:r>
    </w:p>
    <w:p w:rsidR="008E0FDD" w:rsidRPr="00C40331" w:rsidRDefault="008E0FDD" w:rsidP="000D2255">
      <w:pPr>
        <w:numPr>
          <w:ilvl w:val="0"/>
          <w:numId w:val="6"/>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i/>
          <w:iCs/>
          <w:sz w:val="28"/>
          <w:szCs w:val="28"/>
          <w:lang w:eastAsia="ru-RU"/>
        </w:rPr>
        <w:t>Получение клеток селезенки (получение В-лимфоцитов).</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В гуморальном иммунитете участвует преимущественно лимфоидная ткань селезенки, обеспечивая накопление большого количества плазматических клеток, синтезирующих антитела. Через 4 дня после последней инъекции антигена мышей убивают, извлекают селезенку, измельчают ее и готовят суспензию в специальной среде для культивирования, в состав которой входят аминокислоты, витамины, углеводы и неорганические соли. Эту взвесь используют для слияния. Суспензию клеток селезенки готовят при комнатной температуре. </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i/>
          <w:iCs/>
          <w:sz w:val="28"/>
          <w:szCs w:val="28"/>
          <w:lang w:eastAsia="ru-RU"/>
        </w:rPr>
        <w:t>4. Гибридизация (слияние) клеток миеломы и В-лимфоцитов селезенки.</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Для проведения слияния используют полиэтиленгликоль (ПЭГ), который вызывает перераспределение мембранных белков, обеспечивая контакт и слияние клеток. В ПЭГ должны присутствовать ионы кальция, которые способствуют сближению клеток и образованию между ними кальциевых каналов.</w:t>
      </w:r>
    </w:p>
    <w:p w:rsidR="008E0FDD" w:rsidRDefault="008E0FDD" w:rsidP="000D2255">
      <w:pPr>
        <w:ind w:firstLine="567"/>
        <w:jc w:val="both"/>
        <w:rPr>
          <w:rFonts w:ascii="Times New Roman" w:eastAsia="Times New Roman" w:hAnsi="Times New Roman" w:cs="Times New Roman"/>
          <w:sz w:val="28"/>
          <w:szCs w:val="28"/>
          <w:lang w:val="kk-KZ" w:eastAsia="ru-RU"/>
        </w:rPr>
      </w:pPr>
      <w:r w:rsidRPr="00C40331">
        <w:rPr>
          <w:rFonts w:ascii="Times New Roman" w:eastAsia="Times New Roman" w:hAnsi="Times New Roman" w:cs="Times New Roman"/>
          <w:sz w:val="28"/>
          <w:szCs w:val="28"/>
          <w:lang w:eastAsia="ru-RU"/>
        </w:rPr>
        <w:t>Лимфоциты селезенки и клетки миеломы смешивают, осаждают центрифугированием, готовят суспензию в среде для слияния, содержащей 50 %-ный раствор ПЭГ и хлорид кальция, выдерживают 30 – 40 мин при 37 °С, а затем опять центрифугируют. Слияние проводят либо в осадке в конической пробирке, либо в монослое. </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i/>
          <w:iCs/>
          <w:sz w:val="28"/>
          <w:szCs w:val="28"/>
          <w:u w:val="single"/>
          <w:lang w:eastAsia="ru-RU"/>
        </w:rPr>
        <w:lastRenderedPageBreak/>
        <w:t>Этапы гибридизации клеток миеломы и В-лимфоцитов селезенки:</w:t>
      </w:r>
    </w:p>
    <w:p w:rsidR="008E0FDD" w:rsidRPr="00C40331" w:rsidRDefault="008E0FDD" w:rsidP="000D2255">
      <w:pPr>
        <w:numPr>
          <w:ilvl w:val="0"/>
          <w:numId w:val="7"/>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Готовят суспензию селезеночных лимфоцитов и миеломы отмывают 2 раза в среде без сыворотки с помощью метода центрифугирования.</w:t>
      </w:r>
    </w:p>
    <w:p w:rsidR="008E0FDD" w:rsidRPr="00C40331" w:rsidRDefault="008E0FDD" w:rsidP="000D2255">
      <w:pPr>
        <w:numPr>
          <w:ilvl w:val="0"/>
          <w:numId w:val="7"/>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Смешивают две суспензии в одной пробирке в соотношении от 1: 1 до 1: 10 в зависимости от выбора экспериментатора.</w:t>
      </w:r>
    </w:p>
    <w:p w:rsidR="008E0FDD" w:rsidRPr="00C40331" w:rsidRDefault="008E0FDD" w:rsidP="000D2255">
      <w:pPr>
        <w:numPr>
          <w:ilvl w:val="0"/>
          <w:numId w:val="7"/>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Клетки помещают в центрифужную пробирку на 50 мл и центрифугируют при комнатной температуре 3 – 5 мин при 800 – 1000 об/мин.</w:t>
      </w:r>
    </w:p>
    <w:p w:rsidR="008E0FDD" w:rsidRPr="00C40331" w:rsidRDefault="008E0FDD" w:rsidP="000D2255">
      <w:pPr>
        <w:numPr>
          <w:ilvl w:val="0"/>
          <w:numId w:val="7"/>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Тщательно удаляют всю надосадочную жидкость и медленно, по каплям, в течение 1 мин добавляют раствор полиэтиленгликоля, осторожно перемешивая осадок кончиком пипетки.</w:t>
      </w:r>
    </w:p>
    <w:p w:rsidR="008E0FDD" w:rsidRPr="00C40331" w:rsidRDefault="008E0FDD" w:rsidP="000D2255">
      <w:pPr>
        <w:numPr>
          <w:ilvl w:val="0"/>
          <w:numId w:val="7"/>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По истечении одной минуты очень медленно и постепенно добавляют теплую (37 °С) среду без сыворотки, доводя объем до 50 мл.</w:t>
      </w:r>
    </w:p>
    <w:p w:rsidR="008E0FDD" w:rsidRPr="00C40331" w:rsidRDefault="008E0FDD" w:rsidP="000D2255">
      <w:pPr>
        <w:numPr>
          <w:ilvl w:val="0"/>
          <w:numId w:val="7"/>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Ставят пробирку в СО</w:t>
      </w:r>
      <w:r w:rsidRPr="00C40331">
        <w:rPr>
          <w:rFonts w:ascii="Times New Roman" w:eastAsia="Times New Roman" w:hAnsi="Times New Roman" w:cs="Times New Roman"/>
          <w:sz w:val="28"/>
          <w:szCs w:val="28"/>
          <w:vertAlign w:val="subscript"/>
          <w:lang w:eastAsia="ru-RU"/>
        </w:rPr>
        <w:t>2</w:t>
      </w:r>
      <w:r w:rsidRPr="00C40331">
        <w:rPr>
          <w:rFonts w:ascii="Times New Roman" w:eastAsia="Times New Roman" w:hAnsi="Times New Roman" w:cs="Times New Roman"/>
          <w:sz w:val="28"/>
          <w:szCs w:val="28"/>
          <w:lang w:eastAsia="ru-RU"/>
        </w:rPr>
        <w:t>-инкубатор на 1 – 2 ч.</w:t>
      </w:r>
    </w:p>
    <w:p w:rsidR="008E0FDD" w:rsidRPr="00C40331" w:rsidRDefault="008E0FDD" w:rsidP="000D2255">
      <w:pPr>
        <w:numPr>
          <w:ilvl w:val="0"/>
          <w:numId w:val="7"/>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Центрифугируют 5 мин при 1000 об/мин.</w:t>
      </w:r>
    </w:p>
    <w:p w:rsidR="008E0FDD" w:rsidRPr="00C40331" w:rsidRDefault="008E0FDD" w:rsidP="000D2255">
      <w:pPr>
        <w:numPr>
          <w:ilvl w:val="0"/>
          <w:numId w:val="7"/>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Осадок осторожно ресуспендируют в среде культивирования в необходимом объеме.</w:t>
      </w:r>
    </w:p>
    <w:p w:rsidR="008E0FDD" w:rsidRPr="00C40331" w:rsidRDefault="008E0FDD" w:rsidP="000D2255">
      <w:pPr>
        <w:numPr>
          <w:ilvl w:val="0"/>
          <w:numId w:val="7"/>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Разливают суспензию слившихся клеток по 0,1 мл в 96-ти луночные планшеты и помещают в СО</w:t>
      </w:r>
      <w:r w:rsidRPr="00C40331">
        <w:rPr>
          <w:rFonts w:ascii="Times New Roman" w:eastAsia="Times New Roman" w:hAnsi="Times New Roman" w:cs="Times New Roman"/>
          <w:sz w:val="28"/>
          <w:szCs w:val="28"/>
          <w:vertAlign w:val="subscript"/>
          <w:lang w:eastAsia="ru-RU"/>
        </w:rPr>
        <w:t>2</w:t>
      </w:r>
      <w:r w:rsidRPr="00C40331">
        <w:rPr>
          <w:rFonts w:ascii="Times New Roman" w:eastAsia="Times New Roman" w:hAnsi="Times New Roman" w:cs="Times New Roman"/>
          <w:sz w:val="28"/>
          <w:szCs w:val="28"/>
          <w:lang w:eastAsia="ru-RU"/>
        </w:rPr>
        <w:t>-инкубатор.</w:t>
      </w:r>
    </w:p>
    <w:p w:rsidR="008E0FDD" w:rsidRPr="00C40331" w:rsidRDefault="008E0FDD" w:rsidP="000D2255">
      <w:pPr>
        <w:numPr>
          <w:ilvl w:val="0"/>
          <w:numId w:val="7"/>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Постепенно заменяют среду культивирования селективной средой, добавляя по 0,1 мл среды ГАТ через каждые 3 дня.</w:t>
      </w:r>
    </w:p>
    <w:p w:rsidR="008E0FDD" w:rsidRPr="00C40331" w:rsidRDefault="008E0FDD" w:rsidP="000D2255">
      <w:pPr>
        <w:numPr>
          <w:ilvl w:val="0"/>
          <w:numId w:val="7"/>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Начиная с пятых суток, ежедневно просматривают планшеты под микроскопом и отмечают в них рост колоний гибридомных клеток, записывая номера положительных лунок.</w:t>
      </w:r>
    </w:p>
    <w:p w:rsidR="008E0FDD" w:rsidRPr="00C40331" w:rsidRDefault="008E0FDD" w:rsidP="000D2255">
      <w:pPr>
        <w:numPr>
          <w:ilvl w:val="0"/>
          <w:numId w:val="7"/>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Культуры подкармливают каждые 2 – 3 сут., удаляя половину культуральной жидкости, добавляя такое же количество свежей среды.</w:t>
      </w:r>
    </w:p>
    <w:p w:rsidR="008E0FDD" w:rsidRPr="00C40331" w:rsidRDefault="008E0FDD" w:rsidP="000D2255">
      <w:pPr>
        <w:numPr>
          <w:ilvl w:val="0"/>
          <w:numId w:val="7"/>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Через 7 – 14 дней из лунок с растущими гибридомами отбирают супернатан и тестируют его на наличие специфичных антител подходящим методом скрининга.</w:t>
      </w:r>
    </w:p>
    <w:p w:rsidR="008E0FDD" w:rsidRPr="00C40331" w:rsidRDefault="008E0FDD" w:rsidP="000D2255">
      <w:pPr>
        <w:numPr>
          <w:ilvl w:val="0"/>
          <w:numId w:val="7"/>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Клетки гибридом, синтезирующих специфические антитела, переносят в 24-х луночные планшеты, размножают, замораживают и клонируют как запасную культуру. Оставшиеся в 96-ти луночном планшете клетки продолжают еще некоторые время культивировать.</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 </w:t>
      </w:r>
      <w:r w:rsidRPr="00C40331">
        <w:rPr>
          <w:rFonts w:ascii="Times New Roman" w:eastAsia="Times New Roman" w:hAnsi="Times New Roman" w:cs="Times New Roman"/>
          <w:i/>
          <w:iCs/>
          <w:sz w:val="28"/>
          <w:szCs w:val="28"/>
          <w:lang w:eastAsia="ru-RU"/>
        </w:rPr>
        <w:t>Селекция гибридом на среде ГАТ.</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Осадок клеток ресуспендируют в среде ГАТ, содержащей гипоксантин (Г), аминоптерин (А), тимидин (Т), разливают в лунки микропланшет и инкубируют при 37 °С в атмосфере диоксида углерода в течение 10 – 16 дней. Через каждые 3 – 4 дня производят замену в лунках на новую среду того же состава.</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В среде ГАТ происходит отделение неслившихся миеломных клеток и лимфоцитов от гибридом, выживают на такой среде только гибридные клетки.</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i/>
          <w:iCs/>
          <w:sz w:val="28"/>
          <w:szCs w:val="28"/>
          <w:lang w:eastAsia="ru-RU"/>
        </w:rPr>
        <w:t>Аминоптерин</w:t>
      </w:r>
      <w:r w:rsidRPr="00C40331">
        <w:rPr>
          <w:rFonts w:ascii="Times New Roman" w:eastAsia="Times New Roman" w:hAnsi="Times New Roman" w:cs="Times New Roman"/>
          <w:sz w:val="28"/>
          <w:szCs w:val="28"/>
          <w:lang w:eastAsia="ru-RU"/>
        </w:rPr>
        <w:t xml:space="preserve"> (4-аминофолиевая кислота) блокирует основной путь биосинтеза нуклеотидов для всех клеток. Этот препарат обладает сильным цитостатическими свойствами, как аналог фолиевой кислоты он блокирует синтез пуринов, тимина и других аминокислот при этом происходит повреждение клеток, особенно быстрорастущих.</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i/>
          <w:iCs/>
          <w:sz w:val="28"/>
          <w:szCs w:val="28"/>
          <w:lang w:eastAsia="ru-RU"/>
        </w:rPr>
        <w:lastRenderedPageBreak/>
        <w:t>Гипоксантин</w:t>
      </w:r>
      <w:r w:rsidRPr="00C40331">
        <w:rPr>
          <w:rFonts w:ascii="Times New Roman" w:eastAsia="Times New Roman" w:hAnsi="Times New Roman" w:cs="Times New Roman"/>
          <w:sz w:val="28"/>
          <w:szCs w:val="28"/>
          <w:lang w:eastAsia="ru-RU"/>
        </w:rPr>
        <w:t xml:space="preserve"> и </w:t>
      </w:r>
      <w:r w:rsidRPr="00C40331">
        <w:rPr>
          <w:rFonts w:ascii="Times New Roman" w:eastAsia="Times New Roman" w:hAnsi="Times New Roman" w:cs="Times New Roman"/>
          <w:i/>
          <w:iCs/>
          <w:sz w:val="28"/>
          <w:szCs w:val="28"/>
          <w:lang w:eastAsia="ru-RU"/>
        </w:rPr>
        <w:t>тимидин</w:t>
      </w:r>
      <w:r w:rsidRPr="00C40331">
        <w:rPr>
          <w:rFonts w:ascii="Times New Roman" w:eastAsia="Times New Roman" w:hAnsi="Times New Roman" w:cs="Times New Roman"/>
          <w:sz w:val="28"/>
          <w:szCs w:val="28"/>
          <w:lang w:eastAsia="ru-RU"/>
        </w:rPr>
        <w:t xml:space="preserve"> добавляют в среду в качестве предшественников пуринов и пиримидинов, использующихся для синтеза нуклеотидов по резервному пути биосинтеза с участием ТК и ГГФРТ.</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Миеломные клетки погибают на среде ГАТ, т.к. из-за дефектности по ТК и ГГФРТ не способны использовать гипоксантин и тимидин для синтеза нуклеотидов.</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Неслившиеся лимфоциты отмирают через несколько дней после гибридизации, т.к. они не способны к длительному выживанию in vitro.</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Таким образом, на среде ГАТ должны выживать только непрерывно растущие клоны гибридных клеток. В гибридомах будут экспрессированы гены миеломных клеток и В-лимфоцитов. От миеломных партнеров наследуются способность к неограниченному росту в культуре или in vivo, а от В-лимфоцитов селезенки – способность к продукции антител известной специфичности и возможность использовать обходной путь синтеза нуклеотидов при участии ТК и ГГФРТ.</w:t>
      </w:r>
    </w:p>
    <w:p w:rsidR="008E0FDD" w:rsidRDefault="008E0FDD" w:rsidP="000D2255">
      <w:pPr>
        <w:ind w:firstLine="567"/>
        <w:jc w:val="both"/>
        <w:rPr>
          <w:rFonts w:ascii="Times New Roman" w:eastAsia="Times New Roman" w:hAnsi="Times New Roman" w:cs="Times New Roman"/>
          <w:sz w:val="28"/>
          <w:szCs w:val="28"/>
          <w:lang w:val="kk-KZ" w:eastAsia="ru-RU"/>
        </w:rPr>
      </w:pPr>
      <w:r w:rsidRPr="00C40331">
        <w:rPr>
          <w:rFonts w:ascii="Times New Roman" w:eastAsia="Times New Roman" w:hAnsi="Times New Roman" w:cs="Times New Roman"/>
          <w:sz w:val="28"/>
          <w:szCs w:val="28"/>
          <w:lang w:eastAsia="ru-RU"/>
        </w:rPr>
        <w:t>Быстро растущие клоны гибридом становятся различимы в виде плотных колоний клеток на дне лунок микропланшет. Подсчет количества клонов в лунках осуществляется с помощью инвертированного микроскопа. </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i/>
          <w:iCs/>
          <w:sz w:val="28"/>
          <w:szCs w:val="28"/>
          <w:lang w:eastAsia="ru-RU"/>
        </w:rPr>
        <w:t xml:space="preserve">Определение антителообразующей способности гибридом. </w:t>
      </w:r>
      <w:r w:rsidRPr="00C40331">
        <w:rPr>
          <w:rFonts w:ascii="Times New Roman" w:eastAsia="Times New Roman" w:hAnsi="Times New Roman" w:cs="Times New Roman"/>
          <w:sz w:val="28"/>
          <w:szCs w:val="28"/>
          <w:lang w:eastAsia="ru-RU"/>
        </w:rPr>
        <w:t> </w:t>
      </w:r>
    </w:p>
    <w:p w:rsidR="008E0FDD" w:rsidRDefault="008E0FDD" w:rsidP="000D2255">
      <w:pPr>
        <w:ind w:firstLine="567"/>
        <w:jc w:val="both"/>
        <w:rPr>
          <w:rFonts w:ascii="Times New Roman" w:eastAsia="Times New Roman" w:hAnsi="Times New Roman" w:cs="Times New Roman"/>
          <w:sz w:val="28"/>
          <w:szCs w:val="28"/>
          <w:lang w:val="kk-KZ" w:eastAsia="ru-RU"/>
        </w:rPr>
      </w:pPr>
      <w:r w:rsidRPr="00C40331">
        <w:rPr>
          <w:rFonts w:ascii="Times New Roman" w:eastAsia="Times New Roman" w:hAnsi="Times New Roman" w:cs="Times New Roman"/>
          <w:sz w:val="28"/>
          <w:szCs w:val="28"/>
          <w:lang w:eastAsia="ru-RU"/>
        </w:rPr>
        <w:t>Идентификация клеток, синтезирующих антитела заданной специфичности очень важная процедура во всей гибридомной технологии. Новообразованные гибридомы могут быть нестабильными в отношении синтеза антител, поэтому методы раннего выявления отдельных антителообразующих клонов должны быть быстрыми и простыми. Наличие антител определяется в надосадочных фракциях культуральной среды в лунках микропланшет, для чего отбирают по 50 мкл среды с помощью автоматических многоканальных пипеток. Концентрацию антител определяют высокочувствительными методами радиоиммуноанализа (РИА) или иммуноферментного анализа (ИФА). </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i/>
          <w:iCs/>
          <w:sz w:val="28"/>
          <w:szCs w:val="28"/>
          <w:lang w:eastAsia="ru-RU"/>
        </w:rPr>
        <w:t xml:space="preserve"> Клонирование гибридом.</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Обнаруженные антителообразующие клоны должны быть немедленно реклонированы, необходимость этого обусловлена тем, что после слияния во многих гибридах начинается «выброс» хромосом, продолжающийся до тех пор, пока число хромосом в клетке не будет равным приблизительно 2N. В ходе этого процесса некоторые клетки могут потерять хромосомы, несущие гены иммуноглобулинов. Существует опасность, что такие клетки, не способные больше продуцировать иммуноглобулины, будут расти лучше клонов антителообразующих клеток. В каждой лунке не всегда образуется только один гибридный клон. В этом случае возникает необходимость отделить ненужные клоны от тех, которые представляют интерес для исследования.</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Гибридомы можно клонировать</w:t>
      </w:r>
      <w:r w:rsidRPr="00C40331">
        <w:rPr>
          <w:rFonts w:ascii="Times New Roman" w:eastAsia="Times New Roman" w:hAnsi="Times New Roman" w:cs="Times New Roman"/>
          <w:i/>
          <w:iCs/>
          <w:sz w:val="28"/>
          <w:szCs w:val="28"/>
          <w:lang w:eastAsia="ru-RU"/>
        </w:rPr>
        <w:t xml:space="preserve"> методом предельных разведений</w:t>
      </w:r>
      <w:r w:rsidRPr="00C40331">
        <w:rPr>
          <w:rFonts w:ascii="Times New Roman" w:eastAsia="Times New Roman" w:hAnsi="Times New Roman" w:cs="Times New Roman"/>
          <w:sz w:val="28"/>
          <w:szCs w:val="28"/>
          <w:lang w:eastAsia="ru-RU"/>
        </w:rPr>
        <w:t xml:space="preserve">. Клетки отбирают из тех лунок, в которых обнаружены антитела нужной специфичности, ресуспендируют в синтетической среде обычного состава с добавлением сыворотки крови плода коровы и затем разводят этой же средой таким образом, чтобы при последующем разливе в каждую лунку </w:t>
      </w:r>
      <w:r w:rsidRPr="00C40331">
        <w:rPr>
          <w:rFonts w:ascii="Times New Roman" w:eastAsia="Times New Roman" w:hAnsi="Times New Roman" w:cs="Times New Roman"/>
          <w:sz w:val="28"/>
          <w:szCs w:val="28"/>
          <w:lang w:eastAsia="ru-RU"/>
        </w:rPr>
        <w:lastRenderedPageBreak/>
        <w:t>микропланшета попала бы только одна клетка и формировался только один клон гибридом.</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 xml:space="preserve">Для выращивания гибридных клонов часто применяют </w:t>
      </w:r>
      <w:r w:rsidRPr="00C40331">
        <w:rPr>
          <w:rFonts w:ascii="Times New Roman" w:eastAsia="Times New Roman" w:hAnsi="Times New Roman" w:cs="Times New Roman"/>
          <w:i/>
          <w:iCs/>
          <w:sz w:val="28"/>
          <w:szCs w:val="28"/>
          <w:lang w:eastAsia="ru-RU"/>
        </w:rPr>
        <w:t>кондиционированные питательные среды</w:t>
      </w:r>
      <w:r w:rsidRPr="00C40331">
        <w:rPr>
          <w:rFonts w:ascii="Times New Roman" w:eastAsia="Times New Roman" w:hAnsi="Times New Roman" w:cs="Times New Roman"/>
          <w:sz w:val="28"/>
          <w:szCs w:val="28"/>
          <w:lang w:eastAsia="ru-RU"/>
        </w:rPr>
        <w:t xml:space="preserve">, в которых уже культивировались макрофаги или лимфоциты, и которые выполняют в этом случае роль фидеров (клеток-кормушек). Применяют также </w:t>
      </w:r>
      <w:r w:rsidRPr="00C40331">
        <w:rPr>
          <w:rFonts w:ascii="Times New Roman" w:eastAsia="Times New Roman" w:hAnsi="Times New Roman" w:cs="Times New Roman"/>
          <w:i/>
          <w:iCs/>
          <w:sz w:val="28"/>
          <w:szCs w:val="28"/>
          <w:lang w:eastAsia="ru-RU"/>
        </w:rPr>
        <w:t>совместное культивирование гибридом и фидерных клеток</w:t>
      </w:r>
      <w:r w:rsidRPr="00C40331">
        <w:rPr>
          <w:rFonts w:ascii="Times New Roman" w:eastAsia="Times New Roman" w:hAnsi="Times New Roman" w:cs="Times New Roman"/>
          <w:sz w:val="28"/>
          <w:szCs w:val="28"/>
          <w:lang w:eastAsia="ru-RU"/>
        </w:rPr>
        <w:t>, получаемых от нормальной мыши соответствующей линии.</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Через несколько дней проверяют наличие антител только в тех лунках, в которых обнаружен лишь один клон. В том случае, если в лунках образуется больше одного клона, клонирование повторяется. На этом этапе также проводят контроль антителообразующей способности клонов.</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Рассмотрим подробнее некоторые методики клонирования гибридом. </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i/>
          <w:iCs/>
          <w:sz w:val="28"/>
          <w:szCs w:val="28"/>
          <w:lang w:eastAsia="ru-RU"/>
        </w:rPr>
        <w:t>Клонирование методом предельных ( лимитирующих) разведений.</w:t>
      </w:r>
    </w:p>
    <w:p w:rsidR="008E0FDD" w:rsidRPr="00C40331" w:rsidRDefault="008E0FDD" w:rsidP="000D2255">
      <w:pPr>
        <w:numPr>
          <w:ilvl w:val="0"/>
          <w:numId w:val="8"/>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За один или два дня до клонирования засевают фидерные клетки в 96-ти луночные планшеты.</w:t>
      </w:r>
    </w:p>
    <w:p w:rsidR="008E0FDD" w:rsidRPr="00C40331" w:rsidRDefault="008E0FDD" w:rsidP="000D2255">
      <w:pPr>
        <w:numPr>
          <w:ilvl w:val="0"/>
          <w:numId w:val="8"/>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Отбирают клетки гибридом и подсчитывают их количество в камере Горяева.</w:t>
      </w:r>
    </w:p>
    <w:p w:rsidR="008E0FDD" w:rsidRPr="00C40331" w:rsidRDefault="008E0FDD" w:rsidP="000D2255">
      <w:pPr>
        <w:numPr>
          <w:ilvl w:val="0"/>
          <w:numId w:val="8"/>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Делают десятикратное разведение в культуральной среде до концентрации в последней пробирке – 10 клеток в мл.</w:t>
      </w:r>
    </w:p>
    <w:p w:rsidR="008E0FDD" w:rsidRPr="00C40331" w:rsidRDefault="008E0FDD" w:rsidP="000D2255">
      <w:pPr>
        <w:numPr>
          <w:ilvl w:val="0"/>
          <w:numId w:val="8"/>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Из последней пробирки отбирают по 0,1 мл суспензии клеток и рассевают в 96 лунок планшета.</w:t>
      </w:r>
    </w:p>
    <w:p w:rsidR="008E0FDD" w:rsidRPr="00C40331" w:rsidRDefault="008E0FDD" w:rsidP="000D2255">
      <w:pPr>
        <w:numPr>
          <w:ilvl w:val="0"/>
          <w:numId w:val="8"/>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Через 5 – 7 дней под инвертированным микроскопом отмеривают лунки с растущими клонами. </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i/>
          <w:iCs/>
          <w:sz w:val="28"/>
          <w:szCs w:val="28"/>
          <w:lang w:eastAsia="ru-RU"/>
        </w:rPr>
        <w:t>Клонирование в полужидком агаре.</w:t>
      </w:r>
    </w:p>
    <w:p w:rsidR="008E0FDD" w:rsidRPr="00C40331" w:rsidRDefault="008E0FDD" w:rsidP="000D2255">
      <w:pPr>
        <w:numPr>
          <w:ilvl w:val="0"/>
          <w:numId w:val="9"/>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В чашку Петри на культуральной среде засевают фидерные клетки.</w:t>
      </w:r>
    </w:p>
    <w:p w:rsidR="008E0FDD" w:rsidRPr="00C40331" w:rsidRDefault="008E0FDD" w:rsidP="000D2255">
      <w:pPr>
        <w:numPr>
          <w:ilvl w:val="0"/>
          <w:numId w:val="9"/>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Культуральную среду удаляют, заливают нижний (твердый) слой, содержащий 0,5 % агар-агара в среде культивирования, и дают ему затвердеть.</w:t>
      </w:r>
    </w:p>
    <w:p w:rsidR="008E0FDD" w:rsidRPr="00C40331" w:rsidRDefault="008E0FDD" w:rsidP="000D2255">
      <w:pPr>
        <w:numPr>
          <w:ilvl w:val="0"/>
          <w:numId w:val="9"/>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Добавляют второй слой (мягкий), содержащий 0,3 % агар-агара, в который включаются клонируемые клетки. Для приготовления мягкого агарового слоя смешивают равные части среды культивирования двойной концентрации и 0,6 % агар-агара (в дистиллированной воде), помещают в водяную баню при 43 – 44 °С до употребления. Клетки в минимальном объеме вносят в мягкий агаровый слой и держат при комнатной температуре до затвердения.</w:t>
      </w:r>
    </w:p>
    <w:p w:rsidR="008E0FDD" w:rsidRPr="00C40331" w:rsidRDefault="008E0FDD" w:rsidP="000D2255">
      <w:pPr>
        <w:numPr>
          <w:ilvl w:val="0"/>
          <w:numId w:val="9"/>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Чашки помещают в СО</w:t>
      </w:r>
      <w:r w:rsidRPr="00C40331">
        <w:rPr>
          <w:rFonts w:ascii="Times New Roman" w:eastAsia="Times New Roman" w:hAnsi="Times New Roman" w:cs="Times New Roman"/>
          <w:sz w:val="28"/>
          <w:szCs w:val="28"/>
          <w:vertAlign w:val="subscript"/>
          <w:lang w:eastAsia="ru-RU"/>
        </w:rPr>
        <w:t>2</w:t>
      </w:r>
      <w:r w:rsidRPr="00C40331">
        <w:rPr>
          <w:rFonts w:ascii="Times New Roman" w:eastAsia="Times New Roman" w:hAnsi="Times New Roman" w:cs="Times New Roman"/>
          <w:sz w:val="28"/>
          <w:szCs w:val="28"/>
          <w:lang w:eastAsia="ru-RU"/>
        </w:rPr>
        <w:t>-инкубатор и наблюдают за ростом колоний. Колонии становятся видимыми через 7 – 14 сут.</w:t>
      </w:r>
    </w:p>
    <w:p w:rsidR="008E0FDD" w:rsidRPr="00C40331" w:rsidRDefault="008E0FDD" w:rsidP="000D2255">
      <w:pPr>
        <w:numPr>
          <w:ilvl w:val="0"/>
          <w:numId w:val="9"/>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Выросшие колонии извлекают пипеткой и переносят в жидкую культуральную сре</w:t>
      </w:r>
      <w:r w:rsidR="002A5CA6" w:rsidRPr="00C40331">
        <w:rPr>
          <w:rFonts w:ascii="Times New Roman" w:eastAsia="Times New Roman" w:hAnsi="Times New Roman" w:cs="Times New Roman"/>
          <w:sz w:val="28"/>
          <w:szCs w:val="28"/>
          <w:lang w:eastAsia="ru-RU"/>
        </w:rPr>
        <w:t>ду для дальнейшего размножения.</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i/>
          <w:iCs/>
          <w:sz w:val="28"/>
          <w:szCs w:val="28"/>
          <w:lang w:eastAsia="ru-RU"/>
        </w:rPr>
        <w:t>Клонирование с помощью проточного цитофлуориметра.</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Д. Паркс с сотрудниками (1971 г.) предложили модификацию проточного цитофлуориметра, позволяющего клонировать индивидуальные клетки. Для этого приготовляют флуоресцентные микрошарики из латекса и покрывают их антигеном. Такие шарики адсорбируются на антигенспецифичных гибридомных клетках, что позволяет выделить их на этом приборе.</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lastRenderedPageBreak/>
        <w:t>После выделения тем или иным способом положительных клонов их клетки размножают в достаточном количестве и образцы замораживают. Периодически необходимо проводить их реклонирование. </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bCs/>
          <w:i/>
          <w:iCs/>
          <w:sz w:val="28"/>
          <w:szCs w:val="28"/>
          <w:lang w:eastAsia="ru-RU"/>
        </w:rPr>
        <w:t>Накопление клеток, синтезирующих моноклональные антитела.</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Когда количество гибридных клеток в лунках заметно увеличиться, их переносят в планшеты с лунками больших объемов и затем в культуральные сосуды объемом 25 – 50 мл. На этом этапе можно получить достаточное количество для культивирования in vivo или в специальных биореакторах in vitro.</w:t>
      </w:r>
    </w:p>
    <w:p w:rsidR="008E0FDD" w:rsidRDefault="008E0FDD" w:rsidP="000D2255">
      <w:pPr>
        <w:ind w:firstLine="567"/>
        <w:jc w:val="both"/>
        <w:rPr>
          <w:rFonts w:ascii="Times New Roman" w:eastAsia="Times New Roman" w:hAnsi="Times New Roman" w:cs="Times New Roman"/>
          <w:sz w:val="28"/>
          <w:szCs w:val="28"/>
          <w:lang w:val="kk-KZ" w:eastAsia="ru-RU"/>
        </w:rPr>
      </w:pPr>
      <w:r w:rsidRPr="00C40331">
        <w:rPr>
          <w:rFonts w:ascii="Times New Roman" w:eastAsia="Times New Roman" w:hAnsi="Times New Roman" w:cs="Times New Roman"/>
          <w:sz w:val="28"/>
          <w:szCs w:val="28"/>
          <w:lang w:eastAsia="ru-RU"/>
        </w:rPr>
        <w:t>Гибридомы легко культивируются после их хранения в замороженном состоянии в жидком азоте при – 70 °C в среде, содержащей 20 % сыворотки крови и 10 % диметилсульфоксида. Клетки замораживают: на этапах получения, клонирования и реклонирования для последующего возобновновления в случае ее гибели вследствие контаминации. </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i/>
          <w:iCs/>
          <w:sz w:val="28"/>
          <w:szCs w:val="28"/>
          <w:lang w:eastAsia="ru-RU"/>
        </w:rPr>
        <w:t>Замораживание гибридных клеток.</w:t>
      </w:r>
      <w:r w:rsidRPr="00C40331">
        <w:rPr>
          <w:rFonts w:ascii="Times New Roman" w:eastAsia="Times New Roman" w:hAnsi="Times New Roman" w:cs="Times New Roman"/>
          <w:sz w:val="28"/>
          <w:szCs w:val="28"/>
          <w:lang w:eastAsia="ru-RU"/>
        </w:rPr>
        <w:t> </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Готовят среду для замораживания, состоящую из среды культивирования с добавками 20 % эмбриональной телячьей сыворотки и 10 % диметилсульфоксида.</w:t>
      </w:r>
    </w:p>
    <w:p w:rsidR="008E0FDD" w:rsidRPr="00C40331" w:rsidRDefault="008E0FDD" w:rsidP="000D2255">
      <w:pPr>
        <w:numPr>
          <w:ilvl w:val="0"/>
          <w:numId w:val="10"/>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Клетки осаждают центрифугированием при 20 об/мин, 4 °С.</w:t>
      </w:r>
    </w:p>
    <w:p w:rsidR="008E0FDD" w:rsidRPr="00C40331" w:rsidRDefault="008E0FDD" w:rsidP="000D2255">
      <w:pPr>
        <w:numPr>
          <w:ilvl w:val="0"/>
          <w:numId w:val="10"/>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К осадку добавляют необходимое количество холодной среды и разливают по ампулам для замораживания в концентрации 2 – 5*10</w:t>
      </w:r>
      <w:r w:rsidRPr="00C40331">
        <w:rPr>
          <w:rFonts w:ascii="Times New Roman" w:eastAsia="Times New Roman" w:hAnsi="Times New Roman" w:cs="Times New Roman"/>
          <w:sz w:val="28"/>
          <w:szCs w:val="28"/>
          <w:vertAlign w:val="superscript"/>
          <w:lang w:eastAsia="ru-RU"/>
        </w:rPr>
        <w:t>6</w:t>
      </w:r>
      <w:r w:rsidRPr="00C40331">
        <w:rPr>
          <w:rFonts w:ascii="Times New Roman" w:eastAsia="Times New Roman" w:hAnsi="Times New Roman" w:cs="Times New Roman"/>
          <w:sz w:val="28"/>
          <w:szCs w:val="28"/>
          <w:lang w:eastAsia="ru-RU"/>
        </w:rPr>
        <w:t xml:space="preserve"> мл.</w:t>
      </w:r>
    </w:p>
    <w:p w:rsidR="008E0FDD" w:rsidRPr="00C40331" w:rsidRDefault="008E0FDD" w:rsidP="000D2255">
      <w:pPr>
        <w:numPr>
          <w:ilvl w:val="0"/>
          <w:numId w:val="10"/>
        </w:numPr>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Замораживание можно производить несколькими способами:</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          в специальном аппарате с программным обеспечением постепенного снижения температуры до – 120 °С;</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          помещают ампулы в коробку из пенопласта с толщиной стенок около 1 см; коробку закрывают крышкой и ставят на сутки в морозильник (при – 70 °С), после чего ампулы переносят в контейнеры с жидким азотом.</w:t>
      </w:r>
    </w:p>
    <w:p w:rsidR="008E0FDD" w:rsidRDefault="008E0FDD" w:rsidP="000D2255">
      <w:pPr>
        <w:ind w:firstLine="567"/>
        <w:jc w:val="both"/>
        <w:rPr>
          <w:rFonts w:ascii="Times New Roman" w:eastAsia="Times New Roman" w:hAnsi="Times New Roman" w:cs="Times New Roman"/>
          <w:sz w:val="28"/>
          <w:szCs w:val="28"/>
          <w:lang w:val="kk-KZ" w:eastAsia="ru-RU"/>
        </w:rPr>
      </w:pPr>
      <w:r w:rsidRPr="00C40331">
        <w:rPr>
          <w:rFonts w:ascii="Times New Roman" w:eastAsia="Times New Roman" w:hAnsi="Times New Roman" w:cs="Times New Roman"/>
          <w:sz w:val="28"/>
          <w:szCs w:val="28"/>
          <w:lang w:eastAsia="ru-RU"/>
        </w:rPr>
        <w:t>При отсутствии в лаборатории резервуара с жидким азотом замороженные клетки можно хранить при – 70°С в течение года. В жидком азоте клетки хранят несколько лет. </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i/>
          <w:iCs/>
          <w:sz w:val="28"/>
          <w:szCs w:val="28"/>
          <w:lang w:eastAsia="ru-RU"/>
        </w:rPr>
        <w:t>Размораживание клеток.</w:t>
      </w:r>
    </w:p>
    <w:p w:rsidR="008E0FDD" w:rsidRPr="00C40331" w:rsidRDefault="008E0FDD" w:rsidP="000D2255">
      <w:pPr>
        <w:numPr>
          <w:ilvl w:val="0"/>
          <w:numId w:val="11"/>
        </w:numPr>
        <w:tabs>
          <w:tab w:val="clear" w:pos="720"/>
          <w:tab w:val="num" w:pos="0"/>
        </w:tabs>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Ампулы с замороженными клетками вынимают из сосуда с жидким азотом и быстро помещают на водяную баню при 37 °С.</w:t>
      </w:r>
    </w:p>
    <w:p w:rsidR="008E0FDD" w:rsidRPr="00C40331" w:rsidRDefault="008E0FDD" w:rsidP="000D2255">
      <w:pPr>
        <w:numPr>
          <w:ilvl w:val="0"/>
          <w:numId w:val="11"/>
        </w:numPr>
        <w:tabs>
          <w:tab w:val="clear" w:pos="720"/>
          <w:tab w:val="num" w:pos="0"/>
        </w:tabs>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Растаявшую суспензию клеток переносят в центрифужные пробирки и добавляют не менее 10 мл культуральной среды так, чтобы содержание диметилсульфоксида в ней снизилось до 1 %.</w:t>
      </w:r>
    </w:p>
    <w:p w:rsidR="008E0FDD" w:rsidRPr="00C40331" w:rsidRDefault="008E0FDD" w:rsidP="000D2255">
      <w:pPr>
        <w:numPr>
          <w:ilvl w:val="0"/>
          <w:numId w:val="11"/>
        </w:numPr>
        <w:tabs>
          <w:tab w:val="clear" w:pos="720"/>
          <w:tab w:val="num" w:pos="0"/>
        </w:tabs>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После центрифугирования к осадку добавляют нужное количество культуральной среды и выращивают гибридные клетки в 96- или 24-луночных планшетах.</w:t>
      </w:r>
    </w:p>
    <w:p w:rsidR="008E0FDD" w:rsidRPr="00C40331" w:rsidRDefault="008E0FDD" w:rsidP="000D2255">
      <w:pPr>
        <w:tabs>
          <w:tab w:val="num" w:pos="0"/>
        </w:tabs>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Существует также более мягкий способ разморозки гибридом.</w:t>
      </w:r>
    </w:p>
    <w:p w:rsidR="008E0FDD" w:rsidRPr="00C40331" w:rsidRDefault="008E0FDD" w:rsidP="000D2255">
      <w:pPr>
        <w:numPr>
          <w:ilvl w:val="0"/>
          <w:numId w:val="12"/>
        </w:numPr>
        <w:tabs>
          <w:tab w:val="clear" w:pos="720"/>
          <w:tab w:val="num" w:pos="0"/>
        </w:tabs>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Готовят 10 мл теплой среды для культивирования.</w:t>
      </w:r>
    </w:p>
    <w:p w:rsidR="008E0FDD" w:rsidRPr="00C40331" w:rsidRDefault="008E0FDD" w:rsidP="000D2255">
      <w:pPr>
        <w:numPr>
          <w:ilvl w:val="0"/>
          <w:numId w:val="12"/>
        </w:numPr>
        <w:tabs>
          <w:tab w:val="clear" w:pos="720"/>
          <w:tab w:val="num" w:pos="0"/>
        </w:tabs>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Ампулу с клетками помещают в водяную баню при 37 °С.</w:t>
      </w:r>
    </w:p>
    <w:p w:rsidR="008E0FDD" w:rsidRPr="00C40331" w:rsidRDefault="008E0FDD" w:rsidP="000D2255">
      <w:pPr>
        <w:numPr>
          <w:ilvl w:val="0"/>
          <w:numId w:val="12"/>
        </w:numPr>
        <w:tabs>
          <w:tab w:val="clear" w:pos="720"/>
          <w:tab w:val="num" w:pos="0"/>
        </w:tabs>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К размороженным клеткам добавляют 1 мл среды, встряхивают и оставляют на 4 мин.</w:t>
      </w:r>
    </w:p>
    <w:p w:rsidR="008E0FDD" w:rsidRPr="00C40331" w:rsidRDefault="008E0FDD" w:rsidP="000D2255">
      <w:pPr>
        <w:numPr>
          <w:ilvl w:val="0"/>
          <w:numId w:val="12"/>
        </w:numPr>
        <w:tabs>
          <w:tab w:val="clear" w:pos="720"/>
          <w:tab w:val="num" w:pos="0"/>
        </w:tabs>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lastRenderedPageBreak/>
        <w:t>Постепенно добавляют 2, 4 и затем еще раз 4 мл среды, доведя объем среды до 10 мл.</w:t>
      </w:r>
    </w:p>
    <w:p w:rsidR="008E0FDD" w:rsidRPr="00C40331" w:rsidRDefault="008E0FDD" w:rsidP="000D2255">
      <w:pPr>
        <w:numPr>
          <w:ilvl w:val="0"/>
          <w:numId w:val="12"/>
        </w:numPr>
        <w:tabs>
          <w:tab w:val="clear" w:pos="720"/>
          <w:tab w:val="num" w:pos="0"/>
        </w:tabs>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Клетки помещают во флаконы и культивируют в течение ночи при 37 °С.</w:t>
      </w:r>
    </w:p>
    <w:p w:rsidR="008E0FDD" w:rsidRPr="00C40331" w:rsidRDefault="008E0FDD" w:rsidP="000D2255">
      <w:pPr>
        <w:numPr>
          <w:ilvl w:val="0"/>
          <w:numId w:val="12"/>
        </w:numPr>
        <w:tabs>
          <w:tab w:val="clear" w:pos="720"/>
          <w:tab w:val="num" w:pos="0"/>
        </w:tabs>
        <w:ind w:left="0"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Сливают мертвые клетки и добавляют свежую среду. </w:t>
      </w:r>
    </w:p>
    <w:p w:rsidR="008E0FDD" w:rsidRPr="00C40331" w:rsidRDefault="008E0FDD" w:rsidP="000D2255">
      <w:pPr>
        <w:tabs>
          <w:tab w:val="num" w:pos="0"/>
        </w:tabs>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bCs/>
          <w:i/>
          <w:iCs/>
          <w:sz w:val="28"/>
          <w:szCs w:val="28"/>
          <w:lang w:eastAsia="ru-RU"/>
        </w:rPr>
        <w:t>Крупномасштабное культивирование гибридом и накопление моноклональных антител.</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При росте гибридом в культуральной жидкости достигается выход 10 – 100 мкг/мл чистых антител. Такие антитела можно использовать без дополнительной очистки (после концентрирования) в основном они используются в качестве первых антител для непрямой флуоресценции или иммунопреципитации.</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Если требуются большие количества антител, то гибридому можно выращивать в виде трансплантируемой опухоли у мышей гистосовместимой линии. </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i/>
          <w:iCs/>
          <w:sz w:val="28"/>
          <w:szCs w:val="28"/>
          <w:lang w:eastAsia="ru-RU"/>
        </w:rPr>
        <w:t>Культивирование гибридом in vivo.</w:t>
      </w:r>
      <w:r w:rsidRPr="00C40331">
        <w:rPr>
          <w:rFonts w:ascii="Times New Roman" w:eastAsia="Times New Roman" w:hAnsi="Times New Roman" w:cs="Times New Roman"/>
          <w:sz w:val="28"/>
          <w:szCs w:val="28"/>
          <w:lang w:eastAsia="ru-RU"/>
        </w:rPr>
        <w:t> </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Для культивирования гибридом in vivo их вводят мышам или крысам внутрибрюшинно. Моноклональные антитела будут накапливаться во внутрибрюшинной асцитической жидкости в количестве 1 – 25 мг/мл. Для получения асцитов перед введением гибридных клеток (в период от трех дней до одного месяца) внутрибрюшинно инъецируют 0,5 мл пристана (2, 6, 10, 14-тетраметилпентадекан) или неполный адъювант Фрейнда, которые повышают способность гибридом расти в брюшной полости. Асцитную жидкость можно собирать с 14-го дня после введения пристана или адъюванта.</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Процесс культивирования гибридом in vivo является очень дорогим методом, т.к. животных необходимо содержать в специальных вивариях, к которым предъявляются очень строгие санитарно-гигиенические требования: в них должны быть обеспечены асептические условия, осуществляться подача стерильного воздуха, стерильной пищи, обязательным условием является наличие специальной одежды для персонала, работающего по вахтовому методу, следовательно, создание таких условий связано с большими трудностями из-за необходимости содержания большого количества животных. Ведь для производства 1 кг моноклональных антител необходимо несколько тысяч мышей или крыс. </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i/>
          <w:iCs/>
          <w:sz w:val="28"/>
          <w:szCs w:val="28"/>
          <w:lang w:eastAsia="ru-RU"/>
        </w:rPr>
        <w:t>Размножение гибридом in vitro.</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Предпочтительнее культивировать гибридомы вспециальных биореакторах большого объема, где можно достичь значительно большего выхода моноклональных антител, чем от животных. При крупномасштабном культивировании стоимость моноклональных антител значительно снижается.</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 xml:space="preserve">При росте в культуре гибридные клетки должны поддерживаться в логарифмической фазе роста в концентрации не выше 0,5 млн./мл. Клетки наращивают в культуральных флаконах увеличивающихся размеров. Ускорению роста гибридом может способствовать добавление фидерных клеток. Клетки можно культивировать как в стационарной культуре, так и в </w:t>
      </w:r>
      <w:r w:rsidRPr="00C40331">
        <w:rPr>
          <w:rFonts w:ascii="Times New Roman" w:eastAsia="Times New Roman" w:hAnsi="Times New Roman" w:cs="Times New Roman"/>
          <w:sz w:val="28"/>
          <w:szCs w:val="28"/>
          <w:lang w:eastAsia="ru-RU"/>
        </w:rPr>
        <w:lastRenderedPageBreak/>
        <w:t>роллерной, а также вразличного рода культиваторах (ферментерах). При обычных методах культивирования в супернатанах культур содержится 10 – 100 мкг/мл антител. Более высокие концентрации удается получить в ферментерах на специальных питательных средах с низким содержанием эмбриональной телячьей сыворотки и добавлением определенных препаратов (до 660 мкг/мл).</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В настоящее время созданы специальные системы интенсивного культивирования гибридом в течение 1 – 2 мес. По истечении этого срока необходимо проводить повторное клонирование гибридом, поскольку могут возникать клетки, не продуцирующие антитела. </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i/>
          <w:iCs/>
          <w:sz w:val="28"/>
          <w:szCs w:val="28"/>
          <w:u w:val="single"/>
          <w:lang w:eastAsia="ru-RU"/>
        </w:rPr>
        <w:t>Способы крупномасштабного культивирования гибридом и получения моноклональных антител:</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 xml:space="preserve">1. </w:t>
      </w:r>
      <w:r w:rsidRPr="00C40331">
        <w:rPr>
          <w:rFonts w:ascii="Times New Roman" w:eastAsia="Times New Roman" w:hAnsi="Times New Roman" w:cs="Times New Roman"/>
          <w:i/>
          <w:iCs/>
          <w:sz w:val="28"/>
          <w:szCs w:val="28"/>
          <w:lang w:eastAsia="ru-RU"/>
        </w:rPr>
        <w:t>Инкубирование в аппаратах эрлифтного типа</w:t>
      </w:r>
      <w:r w:rsidRPr="00C40331">
        <w:rPr>
          <w:rFonts w:ascii="Times New Roman" w:eastAsia="Times New Roman" w:hAnsi="Times New Roman" w:cs="Times New Roman"/>
          <w:sz w:val="28"/>
          <w:szCs w:val="28"/>
          <w:lang w:eastAsia="ru-RU"/>
        </w:rPr>
        <w:t>. Суспензия клеток-антителопродуцентов постоянно перемешивается путем подачи газов: смеси диоксида углерода и воздуха, но в таких условиях возможно разрушение значительного количества клеток, поэтому для устранения данного нежелательного явления их заключают в микрокапсулы.</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 xml:space="preserve">2. </w:t>
      </w:r>
      <w:r w:rsidRPr="00C40331">
        <w:rPr>
          <w:rFonts w:ascii="Times New Roman" w:eastAsia="Times New Roman" w:hAnsi="Times New Roman" w:cs="Times New Roman"/>
          <w:i/>
          <w:iCs/>
          <w:sz w:val="28"/>
          <w:szCs w:val="28"/>
          <w:lang w:eastAsia="ru-RU"/>
        </w:rPr>
        <w:t>Совмещение эрлифтного типа культивирования с одновременным микрокапсулированием</w:t>
      </w:r>
      <w:r w:rsidRPr="00C40331">
        <w:rPr>
          <w:rFonts w:ascii="Times New Roman" w:eastAsia="Times New Roman" w:hAnsi="Times New Roman" w:cs="Times New Roman"/>
          <w:sz w:val="28"/>
          <w:szCs w:val="28"/>
          <w:lang w:eastAsia="ru-RU"/>
        </w:rPr>
        <w:t xml:space="preserve"> (в данном случае цикл культивирования составляет 1 мес., а выход антител – 59 – 250 мг/мл). Существуют следующие разновидности данного метода культивирования:</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а) иммобилизация гибридом на стеклянном матриксе или в капсулах агарозы.</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б) создание системы с инкапсулированными клетками-продуцентами моноклональных антител. Микрокапсулы из альгината поли-L-лизина проницаемы для метаболитов, но не для молекул антител. Через две недели культивирования капсулы отделяются от культуральной жидкости и размыкаются. Используют также микрокапсулы, состоящие из альгината, стабилизированного кальцием.</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 xml:space="preserve">3. </w:t>
      </w:r>
      <w:r w:rsidRPr="00C40331">
        <w:rPr>
          <w:rFonts w:ascii="Times New Roman" w:eastAsia="Times New Roman" w:hAnsi="Times New Roman" w:cs="Times New Roman"/>
          <w:i/>
          <w:iCs/>
          <w:sz w:val="28"/>
          <w:szCs w:val="28"/>
          <w:lang w:eastAsia="ru-RU"/>
        </w:rPr>
        <w:t>Создание мембранноперфузионных систем.</w:t>
      </w:r>
      <w:r w:rsidRPr="00C40331">
        <w:rPr>
          <w:rFonts w:ascii="Times New Roman" w:eastAsia="Times New Roman" w:hAnsi="Times New Roman" w:cs="Times New Roman"/>
          <w:sz w:val="28"/>
          <w:szCs w:val="28"/>
          <w:lang w:eastAsia="ru-RU"/>
        </w:rPr>
        <w:t xml:space="preserve"> Гибридомы помещают в пространства полых волокон, через которые проходит питательная среда. При таком способе культивирования гибридомы достаточно стабильны, а выход моноклональных антител достигается такой же, как при использовании капсул из альгината.</w:t>
      </w:r>
    </w:p>
    <w:p w:rsidR="008E0FDD" w:rsidRPr="00C40331" w:rsidRDefault="008E0FDD" w:rsidP="000D2255">
      <w:pPr>
        <w:ind w:firstLine="567"/>
        <w:jc w:val="both"/>
        <w:rPr>
          <w:rFonts w:ascii="Times New Roman" w:eastAsia="Times New Roman" w:hAnsi="Times New Roman" w:cs="Times New Roman"/>
          <w:sz w:val="28"/>
          <w:szCs w:val="28"/>
          <w:lang w:eastAsia="ru-RU"/>
        </w:rPr>
      </w:pPr>
      <w:r w:rsidRPr="00C40331">
        <w:rPr>
          <w:rFonts w:ascii="Times New Roman" w:eastAsia="Times New Roman" w:hAnsi="Times New Roman" w:cs="Times New Roman"/>
          <w:sz w:val="28"/>
          <w:szCs w:val="28"/>
          <w:lang w:eastAsia="ru-RU"/>
        </w:rPr>
        <w:t>Для улучшения очистки и увеличения выхода моноклональных антител постоянно совершенствуется состав сред для культивирования, например, уменьшают содержание в среде сыворотки крови крупного рогатого скота или эмбриональной телячьей сыворотки, заменяя их комплексом низкомолекулярных биологически активных веществ и гормонов.</w:t>
      </w:r>
    </w:p>
    <w:p w:rsidR="009A77B7" w:rsidRPr="00C40331" w:rsidRDefault="009A77B7" w:rsidP="000D2255">
      <w:pPr>
        <w:pStyle w:val="1"/>
        <w:spacing w:before="0" w:beforeAutospacing="0" w:after="0" w:afterAutospacing="0"/>
        <w:ind w:firstLine="567"/>
        <w:jc w:val="both"/>
        <w:rPr>
          <w:b w:val="0"/>
          <w:sz w:val="28"/>
          <w:szCs w:val="28"/>
        </w:rPr>
      </w:pPr>
      <w:r w:rsidRPr="00C40331">
        <w:rPr>
          <w:b w:val="0"/>
          <w:sz w:val="28"/>
          <w:szCs w:val="28"/>
        </w:rPr>
        <w:t>Технология гибридомы</w:t>
      </w:r>
    </w:p>
    <w:p w:rsidR="009A77B7" w:rsidRPr="00C40331" w:rsidRDefault="009A77B7" w:rsidP="000D2255">
      <w:pPr>
        <w:pStyle w:val="a5"/>
        <w:spacing w:before="0" w:beforeAutospacing="0" w:after="0" w:afterAutospacing="0"/>
        <w:ind w:firstLine="567"/>
        <w:jc w:val="both"/>
        <w:rPr>
          <w:sz w:val="28"/>
          <w:szCs w:val="28"/>
        </w:rPr>
      </w:pPr>
      <w:r w:rsidRPr="00C40331">
        <w:rPr>
          <w:bCs/>
          <w:sz w:val="28"/>
          <w:szCs w:val="28"/>
        </w:rPr>
        <w:t>Технология гибридомы</w:t>
      </w:r>
      <w:r w:rsidRPr="00C40331">
        <w:rPr>
          <w:sz w:val="28"/>
          <w:szCs w:val="28"/>
        </w:rPr>
        <w:t xml:space="preserve"> - технология формирования гибридных клеточных линий (названный </w:t>
      </w:r>
      <w:r w:rsidRPr="00C40331">
        <w:rPr>
          <w:bCs/>
          <w:sz w:val="28"/>
          <w:szCs w:val="28"/>
        </w:rPr>
        <w:t>гибридомами</w:t>
      </w:r>
      <w:r w:rsidRPr="00C40331">
        <w:rPr>
          <w:sz w:val="28"/>
          <w:szCs w:val="28"/>
        </w:rPr>
        <w:t xml:space="preserve">), плавя производство антитела </w:t>
      </w:r>
      <w:hyperlink r:id="rId10" w:history="1">
        <w:r w:rsidRPr="00C40331">
          <w:rPr>
            <w:rStyle w:val="a7"/>
            <w:color w:val="auto"/>
            <w:sz w:val="28"/>
            <w:szCs w:val="28"/>
          </w:rPr>
          <w:t>B клетка</w:t>
        </w:r>
      </w:hyperlink>
      <w:r w:rsidRPr="00C40331">
        <w:rPr>
          <w:sz w:val="28"/>
          <w:szCs w:val="28"/>
        </w:rPr>
        <w:t xml:space="preserve"> с миеломой (B рак клетки) клетка, которая отобрана для ее способности вырасти в культуре клеток тканей и для отсутствия синтеза цепи антитела. Антитела, </w:t>
      </w:r>
      <w:r w:rsidRPr="00C40331">
        <w:rPr>
          <w:sz w:val="28"/>
          <w:szCs w:val="28"/>
        </w:rPr>
        <w:lastRenderedPageBreak/>
        <w:t>произведенные гибридомой, являются всей единственной спецификой и являются поэтому моноклональными антителами (в отличие от полклональных антител).</w:t>
      </w:r>
    </w:p>
    <w:p w:rsidR="009A77B7" w:rsidRPr="00C40331" w:rsidRDefault="009A77B7" w:rsidP="000D2255">
      <w:pPr>
        <w:pStyle w:val="a5"/>
        <w:spacing w:before="0" w:beforeAutospacing="0" w:after="0" w:afterAutospacing="0"/>
        <w:ind w:firstLine="567"/>
        <w:jc w:val="both"/>
        <w:rPr>
          <w:sz w:val="28"/>
          <w:szCs w:val="28"/>
        </w:rPr>
      </w:pPr>
      <w:r w:rsidRPr="00C40331">
        <w:rPr>
          <w:sz w:val="28"/>
          <w:szCs w:val="28"/>
        </w:rPr>
        <w:t xml:space="preserve">Производство моноклональных антител было изобретено </w:t>
      </w:r>
      <w:hyperlink r:id="rId11" w:history="1">
        <w:r w:rsidRPr="00C40331">
          <w:rPr>
            <w:rStyle w:val="a7"/>
            <w:color w:val="auto"/>
            <w:sz w:val="28"/>
            <w:szCs w:val="28"/>
          </w:rPr>
          <w:t>Сезаром Мильстееном</w:t>
        </w:r>
      </w:hyperlink>
      <w:r w:rsidRPr="00C40331">
        <w:rPr>
          <w:sz w:val="28"/>
          <w:szCs w:val="28"/>
        </w:rPr>
        <w:t xml:space="preserve"> и </w:t>
      </w:r>
      <w:hyperlink r:id="rId12" w:history="1">
        <w:r w:rsidRPr="00C40331">
          <w:rPr>
            <w:rStyle w:val="a7"/>
            <w:color w:val="auto"/>
            <w:sz w:val="28"/>
            <w:szCs w:val="28"/>
          </w:rPr>
          <w:t>Жоржем Й. Ф. Кёлером</w:t>
        </w:r>
      </w:hyperlink>
      <w:r w:rsidRPr="00C40331">
        <w:rPr>
          <w:sz w:val="28"/>
          <w:szCs w:val="28"/>
        </w:rPr>
        <w:t xml:space="preserve"> в 1975. Они разделили Нобелевскую премию 1984 для Медицины и Физиологии с </w:t>
      </w:r>
      <w:hyperlink r:id="rId13" w:history="1">
        <w:r w:rsidRPr="00C40331">
          <w:rPr>
            <w:rStyle w:val="a7"/>
            <w:color w:val="auto"/>
            <w:sz w:val="28"/>
            <w:szCs w:val="28"/>
          </w:rPr>
          <w:t>Нильсом Каем Ерне</w:t>
        </w:r>
      </w:hyperlink>
      <w:r w:rsidRPr="00C40331">
        <w:rPr>
          <w:sz w:val="28"/>
          <w:szCs w:val="28"/>
        </w:rPr>
        <w:t xml:space="preserve">, который сделал другие вклады в иммунологию. Термин </w:t>
      </w:r>
      <w:r w:rsidRPr="00C40331">
        <w:rPr>
          <w:bCs/>
          <w:sz w:val="28"/>
          <w:szCs w:val="28"/>
        </w:rPr>
        <w:t>гибридома</w:t>
      </w:r>
      <w:r w:rsidRPr="00C40331">
        <w:rPr>
          <w:sz w:val="28"/>
          <w:szCs w:val="28"/>
        </w:rPr>
        <w:t xml:space="preserve"> был введен </w:t>
      </w:r>
      <w:hyperlink r:id="rId14" w:history="1">
        <w:r w:rsidRPr="00C40331">
          <w:rPr>
            <w:rStyle w:val="a7"/>
            <w:color w:val="auto"/>
            <w:sz w:val="28"/>
            <w:szCs w:val="28"/>
          </w:rPr>
          <w:t>Леонардом Херзенбергом</w:t>
        </w:r>
      </w:hyperlink>
      <w:r w:rsidRPr="00C40331">
        <w:rPr>
          <w:sz w:val="28"/>
          <w:szCs w:val="28"/>
        </w:rPr>
        <w:t xml:space="preserve"> во время его творческого отпуска в лаборатории </w:t>
      </w:r>
      <w:hyperlink r:id="rId15" w:history="1">
        <w:r w:rsidRPr="00C40331">
          <w:rPr>
            <w:rStyle w:val="a7"/>
            <w:color w:val="auto"/>
            <w:sz w:val="28"/>
            <w:szCs w:val="28"/>
          </w:rPr>
          <w:t>Сезара Мильстеена</w:t>
        </w:r>
      </w:hyperlink>
      <w:r w:rsidRPr="00C40331">
        <w:rPr>
          <w:sz w:val="28"/>
          <w:szCs w:val="28"/>
        </w:rPr>
        <w:t xml:space="preserve"> в 1976/1977.</w:t>
      </w:r>
    </w:p>
    <w:p w:rsidR="009A77B7" w:rsidRPr="00C40331" w:rsidRDefault="009A77B7" w:rsidP="000D2255">
      <w:pPr>
        <w:pStyle w:val="2"/>
        <w:spacing w:before="0"/>
        <w:ind w:firstLine="567"/>
        <w:jc w:val="both"/>
        <w:rPr>
          <w:rFonts w:ascii="Times New Roman" w:hAnsi="Times New Roman" w:cs="Times New Roman"/>
          <w:b w:val="0"/>
          <w:color w:val="auto"/>
          <w:sz w:val="28"/>
          <w:szCs w:val="28"/>
        </w:rPr>
      </w:pPr>
      <w:bookmarkStart w:id="0" w:name="Метод"/>
      <w:bookmarkEnd w:id="0"/>
      <w:r w:rsidRPr="00C40331">
        <w:rPr>
          <w:rFonts w:ascii="Times New Roman" w:hAnsi="Times New Roman" w:cs="Times New Roman"/>
          <w:b w:val="0"/>
          <w:color w:val="auto"/>
          <w:sz w:val="28"/>
          <w:szCs w:val="28"/>
        </w:rPr>
        <w:t>Метод</w:t>
      </w:r>
    </w:p>
    <w:p w:rsidR="009A77B7" w:rsidRPr="00C40331" w:rsidRDefault="009A77B7" w:rsidP="000D2255">
      <w:pPr>
        <w:pStyle w:val="a5"/>
        <w:spacing w:before="0" w:beforeAutospacing="0" w:after="0" w:afterAutospacing="0"/>
        <w:ind w:firstLine="567"/>
        <w:jc w:val="both"/>
        <w:rPr>
          <w:sz w:val="28"/>
          <w:szCs w:val="28"/>
        </w:rPr>
      </w:pPr>
      <w:r w:rsidRPr="00C40331">
        <w:rPr>
          <w:sz w:val="28"/>
          <w:szCs w:val="28"/>
        </w:rPr>
        <w:t xml:space="preserve">Лабораторные животные (млекопитающие, например, мыши) сначала подвергнуты антигену, против которого должно быть произведено антитело. Обычно это сделано серией инъекций рассматриваемого антигена, в течение нескольких недель. Эти инъекции, как правило, сопровождаются при помощи в естественных условиях electroporation, который значительно увеличивает иммунную реакцию. Как только splenocytes изолированы от селезенки млекопитающего, клетки B сплавлены с увековеченными клетками миеломы. Сплав клеток B с клетками миеломы может быть сделан, используя электрослияние. </w:t>
      </w:r>
      <w:hyperlink r:id="rId16" w:history="1">
        <w:r w:rsidRPr="00C40331">
          <w:rPr>
            <w:rStyle w:val="a7"/>
            <w:color w:val="auto"/>
            <w:sz w:val="28"/>
            <w:szCs w:val="28"/>
          </w:rPr>
          <w:t>Электрослияние</w:t>
        </w:r>
      </w:hyperlink>
      <w:r w:rsidRPr="00C40331">
        <w:rPr>
          <w:sz w:val="28"/>
          <w:szCs w:val="28"/>
        </w:rPr>
        <w:t xml:space="preserve"> заставляет клетки B и клетки Миеломы выравнивать и соединяться с применением электрического поля. Клетки миеломы отобраны заранее, чтобы гарантировать, что они не прячут антитело сами и что они испытывают недостаток в hypoxanthine-гуанине phosphoribosyltransferase (HGPRT) ген, делая их чувствительными к </w:t>
      </w:r>
      <w:r w:rsidR="009840CD">
        <w:rPr>
          <w:sz w:val="28"/>
          <w:szCs w:val="28"/>
        </w:rPr>
        <w:t>среде</w:t>
      </w:r>
      <w:r w:rsidRPr="00C40331">
        <w:rPr>
          <w:sz w:val="28"/>
          <w:szCs w:val="28"/>
        </w:rPr>
        <w:t>.</w:t>
      </w:r>
    </w:p>
    <w:p w:rsidR="009A77B7" w:rsidRPr="00C40331" w:rsidRDefault="009A77B7" w:rsidP="000D2255">
      <w:pPr>
        <w:pStyle w:val="a5"/>
        <w:spacing w:before="0" w:beforeAutospacing="0" w:after="0" w:afterAutospacing="0"/>
        <w:ind w:firstLine="567"/>
        <w:jc w:val="both"/>
        <w:rPr>
          <w:sz w:val="28"/>
          <w:szCs w:val="28"/>
        </w:rPr>
      </w:pPr>
      <w:r w:rsidRPr="00C40331">
        <w:rPr>
          <w:sz w:val="28"/>
          <w:szCs w:val="28"/>
        </w:rPr>
        <w:t xml:space="preserve">Сплавленные клетки выведены в среде (hypoxanthine-aminopterin-thymidine среда) в течение примерно 10 - 14 дней. </w:t>
      </w:r>
      <w:hyperlink r:id="rId17" w:history="1">
        <w:r w:rsidRPr="00C40331">
          <w:rPr>
            <w:rStyle w:val="a7"/>
            <w:color w:val="auto"/>
            <w:sz w:val="28"/>
            <w:szCs w:val="28"/>
          </w:rPr>
          <w:t>Аминоптерин</w:t>
        </w:r>
      </w:hyperlink>
      <w:r w:rsidRPr="00C40331">
        <w:rPr>
          <w:sz w:val="28"/>
          <w:szCs w:val="28"/>
        </w:rPr>
        <w:t xml:space="preserve"> блокирует путь, который допускает синтез нуклеотида. Следовательно, несплавленные клетки миеломы умирают, поскольку они не могут произвести нуклеотиды </w:t>
      </w:r>
      <w:hyperlink r:id="rId18" w:history="1">
        <w:r w:rsidRPr="00C40331">
          <w:rPr>
            <w:rStyle w:val="a7"/>
            <w:i/>
            <w:iCs/>
            <w:color w:val="auto"/>
            <w:sz w:val="28"/>
            <w:szCs w:val="28"/>
          </w:rPr>
          <w:t>de novo</w:t>
        </w:r>
      </w:hyperlink>
      <w:r w:rsidRPr="00C40331">
        <w:rPr>
          <w:sz w:val="28"/>
          <w:szCs w:val="28"/>
        </w:rPr>
        <w:t xml:space="preserve"> или спасти пути, потому что они испытывают недостаток в HGPRT. Удаление несплавленных клеток миеломы необходимо, потому что у них есть потенциал, чтобы перерасти другие клетки, особенно слабо установленные гибридомы. Несплавленные клетки B умирают, поскольку у них есть короткая продолжительность жизни. Таким образом только гибриды миеломы клетки B выживают, так как ген HGPRT, прибывающий из клеток B, функционален. Эти клетки производят антитела (собственность клеток B) и бессмертны (собственность клеток миеломы). Выведенная среда тогда растворена в мультихорошо пластины до такой степени, что каждый хорошо содержит только одну клетку. Так как антитела в хорошо произведены той же самой клеткой B, они будут направлены к той же самой антигенной детерминанте и являются таким образом моноклональными антителами.</w:t>
      </w:r>
    </w:p>
    <w:p w:rsidR="009A77B7" w:rsidRPr="00C40331" w:rsidRDefault="009A77B7" w:rsidP="000D2255">
      <w:pPr>
        <w:pStyle w:val="a5"/>
        <w:spacing w:before="0" w:beforeAutospacing="0" w:after="0" w:afterAutospacing="0"/>
        <w:ind w:firstLine="567"/>
        <w:jc w:val="both"/>
        <w:rPr>
          <w:sz w:val="28"/>
          <w:szCs w:val="28"/>
        </w:rPr>
      </w:pPr>
      <w:r w:rsidRPr="00C40331">
        <w:rPr>
          <w:sz w:val="28"/>
          <w:szCs w:val="28"/>
        </w:rPr>
        <w:t xml:space="preserve">Следующая стадия - быстрый основной процесс показа, который определяет и выбирает только те гибридомы, которые производят антитела соответствующей специфики. Культура гибридомы суперплавающий, вторичный фермент маркированное сопряженное, и хромогенное основание, тогда выведены, и формирование цветного продукта указывает на </w:t>
      </w:r>
      <w:r w:rsidRPr="00C40331">
        <w:rPr>
          <w:sz w:val="28"/>
          <w:szCs w:val="28"/>
        </w:rPr>
        <w:lastRenderedPageBreak/>
        <w:t>положительную гибридому. Альтернативно, immunocytochemical показ может также использоваться.</w:t>
      </w:r>
    </w:p>
    <w:p w:rsidR="009A77B7" w:rsidRPr="00C40331" w:rsidRDefault="009A77B7" w:rsidP="000D2255">
      <w:pPr>
        <w:pStyle w:val="a5"/>
        <w:spacing w:before="0" w:beforeAutospacing="0" w:after="0" w:afterAutospacing="0"/>
        <w:ind w:firstLine="567"/>
        <w:jc w:val="both"/>
        <w:rPr>
          <w:sz w:val="28"/>
          <w:szCs w:val="28"/>
        </w:rPr>
      </w:pPr>
      <w:r w:rsidRPr="00C40331">
        <w:rPr>
          <w:sz w:val="28"/>
          <w:szCs w:val="28"/>
        </w:rPr>
        <w:t xml:space="preserve">Клетка B, которая производит желаемые антитела, может быть клонирована, чтобы произвести много идентичных клонов дочери. Дополнительные СМИ, содержащие интерлейкин 6 (такие как </w:t>
      </w:r>
      <w:hyperlink r:id="rId19" w:history="1">
        <w:r w:rsidRPr="00C40331">
          <w:rPr>
            <w:rStyle w:val="a7"/>
            <w:color w:val="auto"/>
            <w:sz w:val="28"/>
            <w:szCs w:val="28"/>
          </w:rPr>
          <w:t>briclone</w:t>
        </w:r>
      </w:hyperlink>
      <w:r w:rsidRPr="00C40331">
        <w:rPr>
          <w:sz w:val="28"/>
          <w:szCs w:val="28"/>
        </w:rPr>
        <w:t>), важны для этого шага. Как только колония гибридомы установлена, это будет все время расти в культурной среде как RPMI-1640 (с антибиотиками и эмбриональной бычьей сывороткой) и производить антитела.</w:t>
      </w:r>
    </w:p>
    <w:p w:rsidR="009A77B7" w:rsidRPr="00C40331" w:rsidRDefault="009A77B7" w:rsidP="000D2255">
      <w:pPr>
        <w:pStyle w:val="a5"/>
        <w:spacing w:before="0" w:beforeAutospacing="0" w:after="0" w:afterAutospacing="0"/>
        <w:ind w:firstLine="567"/>
        <w:jc w:val="both"/>
        <w:rPr>
          <w:sz w:val="28"/>
          <w:szCs w:val="28"/>
        </w:rPr>
      </w:pPr>
      <w:r w:rsidRPr="00C40331">
        <w:rPr>
          <w:sz w:val="28"/>
          <w:szCs w:val="28"/>
        </w:rPr>
        <w:t>Мультихорошо пластины используются первоначально, чтобы вырастить гибридомы, и после выбора, изменены на большие фляги культуры клеток тканей. Это поддерживает благосостояние гибридом и обеспечивает достаточно клеток для криоконсервации и суперплавающий для последующих расследований. Суперплавающая культура может привести к 1 - 60 мкг/мл моноклонального антитела, которое сохраняется в-20 °C или ниже, пока не требуется.</w:t>
      </w:r>
    </w:p>
    <w:p w:rsidR="009A77B7" w:rsidRPr="00C40331" w:rsidRDefault="009A77B7" w:rsidP="000D2255">
      <w:pPr>
        <w:pStyle w:val="a5"/>
        <w:spacing w:before="0" w:beforeAutospacing="0" w:after="0" w:afterAutospacing="0"/>
        <w:ind w:firstLine="567"/>
        <w:jc w:val="both"/>
        <w:rPr>
          <w:sz w:val="28"/>
          <w:szCs w:val="28"/>
        </w:rPr>
      </w:pPr>
      <w:r w:rsidRPr="00C40331">
        <w:rPr>
          <w:sz w:val="28"/>
          <w:szCs w:val="28"/>
        </w:rPr>
        <w:t>При помощи суперплавающей культуры или очищенная подготовка к иммуноглобулину, дальнейший анализ потенциальной моноклональной гибридомы производства антитела может быть сделан с точки зрения реактивности, специфики и поперечной реактивности.</w:t>
      </w:r>
    </w:p>
    <w:p w:rsidR="009A77B7" w:rsidRPr="00C40331" w:rsidRDefault="009A77B7" w:rsidP="000D2255">
      <w:pPr>
        <w:pStyle w:val="2"/>
        <w:spacing w:before="0"/>
        <w:ind w:firstLine="567"/>
        <w:jc w:val="both"/>
        <w:rPr>
          <w:rFonts w:ascii="Times New Roman" w:hAnsi="Times New Roman" w:cs="Times New Roman"/>
          <w:b w:val="0"/>
          <w:color w:val="auto"/>
          <w:sz w:val="28"/>
          <w:szCs w:val="28"/>
        </w:rPr>
      </w:pPr>
      <w:bookmarkStart w:id="1" w:name="МоноклональныеПриложенияАнтитела"/>
      <w:bookmarkEnd w:id="1"/>
      <w:r w:rsidRPr="00C40331">
        <w:rPr>
          <w:rFonts w:ascii="Times New Roman" w:hAnsi="Times New Roman" w:cs="Times New Roman"/>
          <w:b w:val="0"/>
          <w:color w:val="auto"/>
          <w:sz w:val="28"/>
          <w:szCs w:val="28"/>
        </w:rPr>
        <w:t>Моноклональные приложения антитела</w:t>
      </w:r>
    </w:p>
    <w:p w:rsidR="009A77B7" w:rsidRPr="00C40331" w:rsidRDefault="009A77B7" w:rsidP="000D2255">
      <w:pPr>
        <w:pStyle w:val="a5"/>
        <w:spacing w:before="0" w:beforeAutospacing="0" w:after="0" w:afterAutospacing="0"/>
        <w:ind w:firstLine="567"/>
        <w:jc w:val="both"/>
        <w:rPr>
          <w:sz w:val="28"/>
          <w:szCs w:val="28"/>
        </w:rPr>
      </w:pPr>
      <w:r w:rsidRPr="00C40331">
        <w:rPr>
          <w:sz w:val="28"/>
          <w:szCs w:val="28"/>
        </w:rPr>
        <w:t xml:space="preserve">Использование моноклональных антител многочисленное и включает предотвращение, диагноз и лечение болезни. Например, моноклональные антитела могут отличить подмножества клеток B и </w:t>
      </w:r>
      <w:hyperlink r:id="rId20" w:history="1">
        <w:r w:rsidRPr="00C40331">
          <w:rPr>
            <w:rStyle w:val="a7"/>
            <w:color w:val="auto"/>
            <w:sz w:val="28"/>
            <w:szCs w:val="28"/>
          </w:rPr>
          <w:t>клеток T</w:t>
        </w:r>
      </w:hyperlink>
      <w:r w:rsidRPr="00C40331">
        <w:rPr>
          <w:sz w:val="28"/>
          <w:szCs w:val="28"/>
        </w:rPr>
        <w:t xml:space="preserve">, который полезен в идентификации различных типов лейкемии. Кроме того, определенные моноклональные антитела использовались, чтобы определить маркеры поверхности клеток на лейкоцитах и других типах клетки. Это привело к </w:t>
      </w:r>
      <w:hyperlink r:id="rId21" w:history="1">
        <w:r w:rsidRPr="00C40331">
          <w:rPr>
            <w:rStyle w:val="a7"/>
            <w:color w:val="auto"/>
            <w:sz w:val="28"/>
            <w:szCs w:val="28"/>
          </w:rPr>
          <w:t>Группе ряда дифференцирований</w:t>
        </w:r>
      </w:hyperlink>
      <w:r w:rsidRPr="00C40331">
        <w:rPr>
          <w:sz w:val="28"/>
          <w:szCs w:val="28"/>
        </w:rPr>
        <w:t xml:space="preserve"> маркеров. Они часто упоминаются как маркеры CD и определяют несколько сотен различных компонентов поверхности клеток клеток, каждый определенный, связывая особого моноклонального антитела. Такие антитела чрезвычайно полезны для активированной флюоресценцией сортировки клетки, определенной изоляции особых типов клеток.</w:t>
      </w:r>
    </w:p>
    <w:p w:rsidR="009A77B7" w:rsidRPr="00C40331" w:rsidRDefault="009A77B7" w:rsidP="000D2255">
      <w:pPr>
        <w:pStyle w:val="3"/>
        <w:spacing w:before="0"/>
        <w:ind w:firstLine="567"/>
        <w:jc w:val="both"/>
        <w:rPr>
          <w:rFonts w:ascii="Times New Roman" w:hAnsi="Times New Roman" w:cs="Times New Roman"/>
          <w:b w:val="0"/>
          <w:color w:val="auto"/>
          <w:sz w:val="28"/>
          <w:szCs w:val="28"/>
        </w:rPr>
      </w:pPr>
      <w:bookmarkStart w:id="2" w:name="ВДиагностическойГистопатологии"/>
      <w:bookmarkEnd w:id="2"/>
      <w:r w:rsidRPr="00C40331">
        <w:rPr>
          <w:rFonts w:ascii="Times New Roman" w:hAnsi="Times New Roman" w:cs="Times New Roman"/>
          <w:b w:val="0"/>
          <w:color w:val="auto"/>
          <w:sz w:val="28"/>
          <w:szCs w:val="28"/>
        </w:rPr>
        <w:t>В диагностической гистопатологии</w:t>
      </w:r>
    </w:p>
    <w:p w:rsidR="009A77B7" w:rsidRPr="00C40331" w:rsidRDefault="009A77B7" w:rsidP="000D2255">
      <w:pPr>
        <w:pStyle w:val="a5"/>
        <w:spacing w:before="0" w:beforeAutospacing="0" w:after="0" w:afterAutospacing="0"/>
        <w:ind w:firstLine="567"/>
        <w:jc w:val="both"/>
        <w:rPr>
          <w:sz w:val="28"/>
          <w:szCs w:val="28"/>
        </w:rPr>
      </w:pPr>
      <w:r w:rsidRPr="00C40331">
        <w:rPr>
          <w:sz w:val="28"/>
          <w:szCs w:val="28"/>
        </w:rPr>
        <w:t xml:space="preserve">С помощью моноклональных антител ткани и органы могут быть классифицированы основанные на их выражении определенных определенных маркеров, которые отражают ткань или клеточное происхождение. </w:t>
      </w:r>
      <w:hyperlink r:id="rId22" w:history="1">
        <w:r w:rsidRPr="00C40331">
          <w:rPr>
            <w:rStyle w:val="a7"/>
            <w:color w:val="auto"/>
            <w:sz w:val="28"/>
            <w:szCs w:val="28"/>
          </w:rPr>
          <w:t>Простата определенный антиген</w:t>
        </w:r>
      </w:hyperlink>
      <w:r w:rsidRPr="00C40331">
        <w:rPr>
          <w:sz w:val="28"/>
          <w:szCs w:val="28"/>
        </w:rPr>
        <w:t>, плацентарная щелочная фосфатаза, хорионический гонадотропин человека, α-fetoprotein и другие являются связанными с органом антигенами и производством моноклональных антител против этих антигенов, помогает в определении природы первичной опухоли.</w:t>
      </w:r>
    </w:p>
    <w:p w:rsidR="009A77B7" w:rsidRPr="00C40331" w:rsidRDefault="009A77B7" w:rsidP="000D2255">
      <w:pPr>
        <w:pStyle w:val="a5"/>
        <w:spacing w:before="0" w:beforeAutospacing="0" w:after="0" w:afterAutospacing="0"/>
        <w:ind w:firstLine="567"/>
        <w:jc w:val="both"/>
        <w:rPr>
          <w:sz w:val="28"/>
          <w:szCs w:val="28"/>
        </w:rPr>
      </w:pPr>
      <w:r w:rsidRPr="00C40331">
        <w:rPr>
          <w:sz w:val="28"/>
          <w:szCs w:val="28"/>
        </w:rPr>
        <w:t xml:space="preserve">Моноклональные антитела особенно полезны в различении морфологически подобных повреждений, как плевральная и брюшинная мезотелиома, аденокарцинома, и в определении происхождения органа или ткани недифференцированных метастаз. Отобранная моноклональная помощь </w:t>
      </w:r>
      <w:r w:rsidRPr="00C40331">
        <w:rPr>
          <w:sz w:val="28"/>
          <w:szCs w:val="28"/>
        </w:rPr>
        <w:lastRenderedPageBreak/>
        <w:t xml:space="preserve">антител в обнаружении </w:t>
      </w:r>
      <w:hyperlink r:id="rId23" w:history="1">
        <w:r w:rsidRPr="00C40331">
          <w:rPr>
            <w:rStyle w:val="a7"/>
            <w:color w:val="auto"/>
            <w:sz w:val="28"/>
            <w:szCs w:val="28"/>
          </w:rPr>
          <w:t>тайных метастаз</w:t>
        </w:r>
      </w:hyperlink>
      <w:r w:rsidRPr="00C40331">
        <w:rPr>
          <w:sz w:val="28"/>
          <w:szCs w:val="28"/>
        </w:rPr>
        <w:t xml:space="preserve"> (</w:t>
      </w:r>
      <w:hyperlink r:id="rId24" w:history="1">
        <w:r w:rsidRPr="00C40331">
          <w:rPr>
            <w:rStyle w:val="a7"/>
            <w:color w:val="auto"/>
            <w:sz w:val="28"/>
            <w:szCs w:val="28"/>
          </w:rPr>
          <w:t>Рак неизвестного основного происхождения</w:t>
        </w:r>
      </w:hyperlink>
      <w:r w:rsidRPr="00C40331">
        <w:rPr>
          <w:sz w:val="28"/>
          <w:szCs w:val="28"/>
        </w:rPr>
        <w:t>) immuno-цитологическим анализом костного мозга, других придыхательных звуков ткани, а также лимфатических узлов и других тканей и могла увеличить чувствительность по нормальному гистопатологическому окрашиванию.</w:t>
      </w:r>
    </w:p>
    <w:p w:rsidR="009A77B7" w:rsidRPr="00C40331" w:rsidRDefault="009A77B7" w:rsidP="000D2255">
      <w:pPr>
        <w:pStyle w:val="a5"/>
        <w:spacing w:before="0" w:beforeAutospacing="0" w:after="0" w:afterAutospacing="0"/>
        <w:ind w:firstLine="567"/>
        <w:jc w:val="both"/>
        <w:rPr>
          <w:sz w:val="28"/>
          <w:szCs w:val="28"/>
        </w:rPr>
      </w:pPr>
      <w:r w:rsidRPr="00C40331">
        <w:rPr>
          <w:sz w:val="28"/>
          <w:szCs w:val="28"/>
        </w:rPr>
        <w:t>Одно исследование выполнило чувствительное иммуногистохимическое испытание на придыхательных звуках костного мозга 20 пациентов с локализованным раком простаты. Три моноклональных антитела (T16, C26 и ОДИН 1), способный к признанию мембраны и cytoskeletal антигенов, выраженных эпителиальными клетками, чтобы обнаружить клетки опухоли, использовались в испытании. Придыхательные звуки костного мозга 22% пациентов с локализованным раком простаты (стадия B, 0/5; Стадия C, 2/4), и 36%-е пациенты с метастатическим раком простаты (Пациенты стадии D1, 0/7; пациенты Стадии D2, 4/4), имел позитивные клетки антигена в их костном мозгу. Пришли к заключению, что иммуногистохимическое окрашивание придыхательных звуков костного мозга очень полезно обнаружить тайные метастазы костного мозга в пациентах с очевидно локализованным раком простаты.</w:t>
      </w:r>
    </w:p>
    <w:p w:rsidR="009A77B7" w:rsidRPr="00C40331" w:rsidRDefault="009A77B7" w:rsidP="000D2255">
      <w:pPr>
        <w:pStyle w:val="a5"/>
        <w:spacing w:before="0" w:beforeAutospacing="0" w:after="0" w:afterAutospacing="0"/>
        <w:ind w:firstLine="567"/>
        <w:jc w:val="both"/>
        <w:rPr>
          <w:sz w:val="28"/>
          <w:szCs w:val="28"/>
        </w:rPr>
      </w:pPr>
      <w:r w:rsidRPr="00C40331">
        <w:rPr>
          <w:sz w:val="28"/>
          <w:szCs w:val="28"/>
        </w:rPr>
        <w:t>Хотя иммуноцитохимия, используя связанные с опухолью моноклональные антитела привела к улучшенной способности обнаружить тайные клетки рака молочной железы в придыхательных звуках костного мозга и периферической крови, дальнейшее развитие этого метода необходимо, прежде чем это сможет обычно использоваться. Один главный недостаток иммуноцитохимии состоит в том, что только связанный с опухолью и не определенные для опухоли моноклональные антитела используются, и в результате некоторая поперечная реакция с нормальными клетками может произойти.</w:t>
      </w:r>
    </w:p>
    <w:p w:rsidR="009A77B7" w:rsidRPr="00C40331" w:rsidRDefault="009A77B7" w:rsidP="000D2255">
      <w:pPr>
        <w:pStyle w:val="a5"/>
        <w:spacing w:before="0" w:beforeAutospacing="0" w:after="0" w:afterAutospacing="0"/>
        <w:ind w:firstLine="567"/>
        <w:jc w:val="both"/>
        <w:rPr>
          <w:sz w:val="28"/>
          <w:szCs w:val="28"/>
        </w:rPr>
      </w:pPr>
      <w:r w:rsidRPr="00C40331">
        <w:rPr>
          <w:sz w:val="28"/>
          <w:szCs w:val="28"/>
        </w:rPr>
        <w:t>Чтобы эффективно организовать рак молочной железы и оценить эффективность чистки режимов до взятого у той же особи вливания стволовой клетки, важно обнаружить даже небольшие количества клеток рака молочной железы. Иммуногистохимические методы идеальны с этой целью, потому что они простые, чувствительные, и довольно определенные. Франклин и др. выполнил чувствительное испытание immuno-cytochemical при помощи комбинации четырех моноклональных антител (260F9, 520C9, 317G5 и BrE-3) против гликопротеинов поверхности опухолевой клетки, чтобы определить клетки опухоли груди в костном мозгу и периферической крови. Они пришли к заключению от результатов, что окрашивание immuno-cytochemical костного мозга и периферической крови - чувствительный и простой способ обнаружить и определить количество клеток рака молочной железы.</w:t>
      </w:r>
    </w:p>
    <w:p w:rsidR="009A77B7" w:rsidRPr="00C40331" w:rsidRDefault="009A77B7" w:rsidP="000D2255">
      <w:pPr>
        <w:pStyle w:val="a5"/>
        <w:spacing w:before="0" w:beforeAutospacing="0" w:after="0" w:afterAutospacing="0"/>
        <w:ind w:firstLine="567"/>
        <w:jc w:val="both"/>
        <w:rPr>
          <w:sz w:val="28"/>
          <w:szCs w:val="28"/>
        </w:rPr>
      </w:pPr>
      <w:r w:rsidRPr="00C40331">
        <w:rPr>
          <w:sz w:val="28"/>
          <w:szCs w:val="28"/>
        </w:rPr>
        <w:t>Одна из главных причин для метастатического повторения в пациентах с солидными опухолями - раннее распространение злокачественных клеток. Использование моноклональных антител (mAbs) определенный для cytokeratins может определить распространенные отдельные эпителиальные опухолевые клетки в костном мозгу.</w:t>
      </w:r>
    </w:p>
    <w:p w:rsidR="009A77B7" w:rsidRPr="00C40331" w:rsidRDefault="009A77B7" w:rsidP="000D2255">
      <w:pPr>
        <w:pStyle w:val="a5"/>
        <w:spacing w:before="0" w:beforeAutospacing="0" w:after="0" w:afterAutospacing="0"/>
        <w:ind w:firstLine="567"/>
        <w:jc w:val="both"/>
        <w:rPr>
          <w:sz w:val="28"/>
          <w:szCs w:val="28"/>
        </w:rPr>
      </w:pPr>
      <w:r w:rsidRPr="00C40331">
        <w:rPr>
          <w:sz w:val="28"/>
          <w:szCs w:val="28"/>
        </w:rPr>
        <w:lastRenderedPageBreak/>
        <w:t>Одно исследование</w:t>
      </w:r>
    </w:p>
    <w:p w:rsidR="009A77B7" w:rsidRPr="00C40331" w:rsidRDefault="009A77B7" w:rsidP="000D2255">
      <w:pPr>
        <w:pStyle w:val="a5"/>
        <w:spacing w:before="0" w:beforeAutospacing="0" w:after="0" w:afterAutospacing="0"/>
        <w:ind w:firstLine="567"/>
        <w:jc w:val="both"/>
        <w:rPr>
          <w:sz w:val="28"/>
          <w:szCs w:val="28"/>
        </w:rPr>
      </w:pPr>
      <w:r w:rsidRPr="00C40331">
        <w:rPr>
          <w:sz w:val="28"/>
          <w:szCs w:val="28"/>
        </w:rPr>
        <w:t>отчеты о том, что разработал immuno-cytochemical способ для одновременной маркировки cytokeratin составляющего № 18 (CK18) и простаты определенного антигена (PSA). Это помогло бы в дальнейшей характеристике распространенных отдельных эпителиальных опухолевых клеток в пациентах с раком простаты. Двенадцать придыхательных звуков контроля от пациентов с доброкачественной гипертрофией простаты показали отрицательное окрашивание, который дальнейшие поддержки специфика CK18 в обнаружении эпителиальных клеток опухоли в костном мозгу.</w:t>
      </w:r>
    </w:p>
    <w:p w:rsidR="009A77B7" w:rsidRPr="00C40331" w:rsidRDefault="009A77B7" w:rsidP="000D2255">
      <w:pPr>
        <w:pStyle w:val="a5"/>
        <w:spacing w:before="0" w:beforeAutospacing="0" w:after="0" w:afterAutospacing="0"/>
        <w:ind w:firstLine="567"/>
        <w:jc w:val="both"/>
        <w:rPr>
          <w:sz w:val="28"/>
          <w:szCs w:val="28"/>
        </w:rPr>
      </w:pPr>
      <w:r w:rsidRPr="00C40331">
        <w:rPr>
          <w:sz w:val="28"/>
          <w:szCs w:val="28"/>
        </w:rPr>
        <w:t>В большинстве случаев опасной для жизни болезни, осложненной излиянием, неопластические клетки могут быть легко признаны. Однако в некоторых случаях злокачественные клетки так легко не замечены, или их присутствие слишком сомнительно, чтобы назвать его положительным отчетом. Использование immuno-cytochemical методов увеличивает диагностическую точность в этих случаях.</w:t>
      </w:r>
    </w:p>
    <w:p w:rsidR="009A77B7" w:rsidRPr="00C40331" w:rsidRDefault="009A77B7" w:rsidP="000D2255">
      <w:pPr>
        <w:pStyle w:val="a5"/>
        <w:spacing w:before="0" w:beforeAutospacing="0" w:after="0" w:afterAutospacing="0"/>
        <w:ind w:firstLine="567"/>
        <w:jc w:val="both"/>
        <w:rPr>
          <w:sz w:val="28"/>
          <w:szCs w:val="28"/>
        </w:rPr>
      </w:pPr>
      <w:r w:rsidRPr="00C40331">
        <w:rPr>
          <w:sz w:val="28"/>
          <w:szCs w:val="28"/>
        </w:rPr>
        <w:t>Ghosh, Mason и Spriggs</w:t>
      </w:r>
      <w:r w:rsidR="009840CD" w:rsidRPr="009840CD">
        <w:rPr>
          <w:sz w:val="28"/>
          <w:szCs w:val="28"/>
        </w:rPr>
        <w:t xml:space="preserve"> </w:t>
      </w:r>
      <w:r w:rsidRPr="00C40331">
        <w:rPr>
          <w:sz w:val="28"/>
          <w:szCs w:val="28"/>
        </w:rPr>
        <w:t>проанализированный 53 образца плевральной или брюшинной жидкости от 41 пациента с опасной для жизни болезнью. Обычная цитологическая экспертиза не показала неопластических клеток. Три моноклональных антитела (anti-CEA, Ca 1 и HMFG-2) использовались, чтобы искать злокачественные клетки. Маркировка Immunocytochemical была выполнена на незапятнанной клевете, которая была сохранена в-20°C до 18 месяцев. Двенадцать из этого сорока одного случая, в которых было выполнено окрашивание immuno-cytochemical, показали злокачественные клетки. Результат представлял увеличение диагностической точности приблизительно 20%. Исследование пришло к заключению, что в пациентах с подозреваемой опасной для жизни болезнью, immuno-cytochemical маркировка должен обычно использоваться в экспертизе цитологическим образом отрицательных образцов и имеет важные значения относительно лечения пациентов.</w:t>
      </w:r>
    </w:p>
    <w:p w:rsidR="009A77B7" w:rsidRPr="00C40331" w:rsidRDefault="009A77B7" w:rsidP="000D2255">
      <w:pPr>
        <w:pStyle w:val="a5"/>
        <w:spacing w:before="0" w:beforeAutospacing="0" w:after="0" w:afterAutospacing="0"/>
        <w:ind w:firstLine="567"/>
        <w:jc w:val="both"/>
        <w:rPr>
          <w:sz w:val="28"/>
          <w:szCs w:val="28"/>
        </w:rPr>
      </w:pPr>
      <w:r w:rsidRPr="00C40331">
        <w:rPr>
          <w:sz w:val="28"/>
          <w:szCs w:val="28"/>
        </w:rPr>
        <w:t>Другое применение окрашивания immuno-cytochemical для обнаружения двух антигенов в той же самой клевете. Дважды окрашивание с антителами гирлянды и с T и маркерами клетки B может указать на неопластическое происхождение лимфомы.</w:t>
      </w:r>
    </w:p>
    <w:p w:rsidR="009A77B7" w:rsidRPr="00C40331" w:rsidRDefault="009A77B7" w:rsidP="000D2255">
      <w:pPr>
        <w:pStyle w:val="a5"/>
        <w:spacing w:before="0" w:beforeAutospacing="0" w:after="0" w:afterAutospacing="0"/>
        <w:ind w:firstLine="567"/>
        <w:jc w:val="both"/>
        <w:rPr>
          <w:sz w:val="28"/>
          <w:szCs w:val="28"/>
        </w:rPr>
      </w:pPr>
      <w:r w:rsidRPr="00C40331">
        <w:rPr>
          <w:sz w:val="28"/>
          <w:szCs w:val="28"/>
        </w:rPr>
        <w:t>Одно исследование сообщило об изоляции клеточной линии гибридомы (клон 1E10), который производит моноклональное антитело (IgM, k изотип). Это моноклональное антитело показывает определенное окрашивание immuno-cytochemical nucleoli.</w:t>
      </w:r>
    </w:p>
    <w:p w:rsidR="009A77B7" w:rsidRPr="00C40331" w:rsidRDefault="009A77B7" w:rsidP="000D2255">
      <w:pPr>
        <w:pStyle w:val="a5"/>
        <w:spacing w:before="0" w:beforeAutospacing="0" w:after="0" w:afterAutospacing="0"/>
        <w:ind w:firstLine="567"/>
        <w:jc w:val="both"/>
        <w:rPr>
          <w:sz w:val="28"/>
          <w:szCs w:val="28"/>
        </w:rPr>
      </w:pPr>
      <w:r w:rsidRPr="00C40331">
        <w:rPr>
          <w:sz w:val="28"/>
          <w:szCs w:val="28"/>
        </w:rPr>
        <w:t xml:space="preserve">Ткани и опухоли могут быть классифицированы основанные на их выражении определенных маркеров, с помощью моноклональных антител. Они помогают в различении морфологически подобных повреждений и в определении происхождения органа или ткани недифференцированных метастаз. Immuno-цитологический анализ костного мозга, придыхательных звуков ткани, лимфатические узлы и т.д. с отобранными моноклональными антителами помогают в обнаружении тайных метастаз. Моноклональные антитела увеличивают чувствительность в обнаружении даже небольших </w:t>
      </w:r>
      <w:r w:rsidRPr="00C40331">
        <w:rPr>
          <w:sz w:val="28"/>
          <w:szCs w:val="28"/>
        </w:rPr>
        <w:lastRenderedPageBreak/>
        <w:t>количеств агрессивных или метастатических клеток. Моноклональные антитела (mAbs) определенный для cytokeratins могут обнаружить распространенные отдельные эпителиальные клетки опухоли в костном мозгу.</w:t>
      </w:r>
    </w:p>
    <w:p w:rsidR="00CA584F" w:rsidRPr="00C40331" w:rsidRDefault="00CA584F" w:rsidP="000D2255">
      <w:pPr>
        <w:pStyle w:val="2"/>
        <w:spacing w:before="0"/>
        <w:ind w:firstLine="567"/>
        <w:jc w:val="both"/>
        <w:rPr>
          <w:rFonts w:ascii="Times New Roman" w:hAnsi="Times New Roman" w:cs="Times New Roman"/>
          <w:b w:val="0"/>
          <w:color w:val="auto"/>
          <w:sz w:val="28"/>
          <w:szCs w:val="28"/>
        </w:rPr>
      </w:pPr>
      <w:r w:rsidRPr="00C40331">
        <w:rPr>
          <w:rFonts w:ascii="Times New Roman" w:hAnsi="Times New Roman" w:cs="Times New Roman"/>
          <w:b w:val="0"/>
          <w:color w:val="auto"/>
          <w:sz w:val="28"/>
          <w:szCs w:val="28"/>
        </w:rPr>
        <w:t>Гибридома</w:t>
      </w:r>
    </w:p>
    <w:p w:rsidR="00CA584F" w:rsidRPr="00C40331" w:rsidRDefault="00CA584F" w:rsidP="000D2255">
      <w:pPr>
        <w:pStyle w:val="a5"/>
        <w:spacing w:before="0" w:beforeAutospacing="0" w:after="0" w:afterAutospacing="0"/>
        <w:ind w:firstLine="567"/>
        <w:jc w:val="both"/>
        <w:rPr>
          <w:sz w:val="28"/>
          <w:szCs w:val="28"/>
        </w:rPr>
      </w:pPr>
      <w:r w:rsidRPr="00C40331">
        <w:rPr>
          <w:sz w:val="28"/>
          <w:szCs w:val="28"/>
        </w:rPr>
        <w:t xml:space="preserve">Гибридома (hybridoma): </w:t>
      </w:r>
      <w:bookmarkStart w:id="3" w:name="00019929.htm"/>
      <w:r w:rsidR="00E061FD" w:rsidRPr="00C40331">
        <w:rPr>
          <w:sz w:val="28"/>
          <w:szCs w:val="28"/>
        </w:rPr>
        <w:fldChar w:fldCharType="begin"/>
      </w:r>
      <w:r w:rsidRPr="00C40331">
        <w:rPr>
          <w:sz w:val="28"/>
          <w:szCs w:val="28"/>
        </w:rPr>
        <w:instrText xml:space="preserve"> HYPERLINK "http://medbiol.ru/medbiol/slov_sverd/00019929.htm" </w:instrText>
      </w:r>
      <w:r w:rsidR="00E061FD" w:rsidRPr="00C40331">
        <w:rPr>
          <w:sz w:val="28"/>
          <w:szCs w:val="28"/>
        </w:rPr>
        <w:fldChar w:fldCharType="separate"/>
      </w:r>
      <w:r w:rsidRPr="00C40331">
        <w:rPr>
          <w:rStyle w:val="a7"/>
          <w:color w:val="auto"/>
          <w:sz w:val="28"/>
          <w:szCs w:val="28"/>
        </w:rPr>
        <w:t>клетка</w:t>
      </w:r>
      <w:r w:rsidR="00E061FD" w:rsidRPr="00C40331">
        <w:rPr>
          <w:sz w:val="28"/>
          <w:szCs w:val="28"/>
        </w:rPr>
        <w:fldChar w:fldCharType="end"/>
      </w:r>
      <w:bookmarkEnd w:id="3"/>
      <w:r w:rsidRPr="00C40331">
        <w:rPr>
          <w:sz w:val="28"/>
          <w:szCs w:val="28"/>
        </w:rPr>
        <w:t xml:space="preserve"> , получающаяся в результате сплавления </w:t>
      </w:r>
      <w:bookmarkStart w:id="4" w:name="000099be.htm"/>
      <w:r w:rsidR="00E061FD" w:rsidRPr="00C40331">
        <w:rPr>
          <w:sz w:val="28"/>
          <w:szCs w:val="28"/>
        </w:rPr>
        <w:fldChar w:fldCharType="begin"/>
      </w:r>
      <w:r w:rsidRPr="00C40331">
        <w:rPr>
          <w:sz w:val="28"/>
          <w:szCs w:val="28"/>
        </w:rPr>
        <w:instrText xml:space="preserve"> HYPERLINK "http://medbiol.ru/medbiol/immunology/imm-gal/000099be.htm" </w:instrText>
      </w:r>
      <w:r w:rsidR="00E061FD" w:rsidRPr="00C40331">
        <w:rPr>
          <w:sz w:val="28"/>
          <w:szCs w:val="28"/>
        </w:rPr>
        <w:fldChar w:fldCharType="separate"/>
      </w:r>
      <w:r w:rsidRPr="00C40331">
        <w:rPr>
          <w:rStyle w:val="a7"/>
          <w:color w:val="auto"/>
          <w:sz w:val="28"/>
          <w:szCs w:val="28"/>
        </w:rPr>
        <w:t>В-клетки</w:t>
      </w:r>
      <w:r w:rsidR="00E061FD" w:rsidRPr="00C40331">
        <w:rPr>
          <w:sz w:val="28"/>
          <w:szCs w:val="28"/>
        </w:rPr>
        <w:fldChar w:fldCharType="end"/>
      </w:r>
      <w:bookmarkEnd w:id="4"/>
      <w:r w:rsidRPr="00C40331">
        <w:rPr>
          <w:sz w:val="28"/>
          <w:szCs w:val="28"/>
        </w:rPr>
        <w:t xml:space="preserve"> , продуцирующей </w:t>
      </w:r>
      <w:hyperlink r:id="rId25" w:history="1">
        <w:r w:rsidRPr="00C40331">
          <w:rPr>
            <w:rStyle w:val="a7"/>
            <w:color w:val="auto"/>
            <w:sz w:val="28"/>
            <w:szCs w:val="28"/>
          </w:rPr>
          <w:t>антитела</w:t>
        </w:r>
      </w:hyperlink>
      <w:r w:rsidRPr="00C40331">
        <w:rPr>
          <w:sz w:val="28"/>
          <w:szCs w:val="28"/>
        </w:rPr>
        <w:t xml:space="preserve"> , и опухолевой клетки. Такие клетки могут быть </w:t>
      </w:r>
      <w:bookmarkStart w:id="5" w:name="00019e5b.htm"/>
      <w:r w:rsidR="00E061FD" w:rsidRPr="00C40331">
        <w:rPr>
          <w:sz w:val="28"/>
          <w:szCs w:val="28"/>
        </w:rPr>
        <w:fldChar w:fldCharType="begin"/>
      </w:r>
      <w:r w:rsidRPr="00C40331">
        <w:rPr>
          <w:sz w:val="28"/>
          <w:szCs w:val="28"/>
        </w:rPr>
        <w:instrText xml:space="preserve"> HYPERLINK "http://medbiol.ru/medbiol/slov_sverd/00019e5b.htm" </w:instrText>
      </w:r>
      <w:r w:rsidR="00E061FD" w:rsidRPr="00C40331">
        <w:rPr>
          <w:sz w:val="28"/>
          <w:szCs w:val="28"/>
        </w:rPr>
        <w:fldChar w:fldCharType="separate"/>
      </w:r>
      <w:r w:rsidRPr="00C40331">
        <w:rPr>
          <w:rStyle w:val="a7"/>
          <w:color w:val="auto"/>
          <w:sz w:val="28"/>
          <w:szCs w:val="28"/>
          <w:u w:val="none"/>
        </w:rPr>
        <w:t>клонированы</w:t>
      </w:r>
      <w:r w:rsidR="00E061FD" w:rsidRPr="00C40331">
        <w:rPr>
          <w:sz w:val="28"/>
          <w:szCs w:val="28"/>
        </w:rPr>
        <w:fldChar w:fldCharType="end"/>
      </w:r>
      <w:bookmarkEnd w:id="5"/>
      <w:r w:rsidRPr="00C40331">
        <w:rPr>
          <w:sz w:val="28"/>
          <w:szCs w:val="28"/>
        </w:rPr>
        <w:t xml:space="preserve"> и поддерживаться длительное время в культуре, продуцируя </w:t>
      </w:r>
      <w:hyperlink r:id="rId26" w:history="1">
        <w:r w:rsidRPr="00C40331">
          <w:rPr>
            <w:rStyle w:val="a7"/>
            <w:color w:val="auto"/>
            <w:sz w:val="28"/>
            <w:szCs w:val="28"/>
            <w:u w:val="none"/>
          </w:rPr>
          <w:t>моноклональные антитела</w:t>
        </w:r>
      </w:hyperlink>
      <w:r w:rsidRPr="00C40331">
        <w:rPr>
          <w:sz w:val="28"/>
          <w:szCs w:val="28"/>
        </w:rPr>
        <w:t xml:space="preserve">. Клетки гибридомы можно также инъецировать мыши, в результате чего образуются </w:t>
      </w:r>
      <w:bookmarkStart w:id="6" w:name="00005b90.htm"/>
      <w:r w:rsidR="00E061FD" w:rsidRPr="00C40331">
        <w:rPr>
          <w:sz w:val="28"/>
          <w:szCs w:val="28"/>
        </w:rPr>
        <w:fldChar w:fldCharType="begin"/>
      </w:r>
      <w:r w:rsidRPr="00C40331">
        <w:rPr>
          <w:sz w:val="28"/>
          <w:szCs w:val="28"/>
        </w:rPr>
        <w:instrText xml:space="preserve"> HYPERLINK "http://medbiol.ru/medbiol/slov_sverd/00005b90.htm" </w:instrText>
      </w:r>
      <w:r w:rsidR="00E061FD" w:rsidRPr="00C40331">
        <w:rPr>
          <w:sz w:val="28"/>
          <w:szCs w:val="28"/>
        </w:rPr>
        <w:fldChar w:fldCharType="separate"/>
      </w:r>
      <w:r w:rsidRPr="00C40331">
        <w:rPr>
          <w:rStyle w:val="a7"/>
          <w:color w:val="auto"/>
          <w:sz w:val="28"/>
          <w:szCs w:val="28"/>
        </w:rPr>
        <w:t>асциты</w:t>
      </w:r>
      <w:r w:rsidR="00E061FD" w:rsidRPr="00C40331">
        <w:rPr>
          <w:sz w:val="28"/>
          <w:szCs w:val="28"/>
        </w:rPr>
        <w:fldChar w:fldCharType="end"/>
      </w:r>
      <w:bookmarkEnd w:id="6"/>
      <w:r w:rsidRPr="00C40331">
        <w:rPr>
          <w:sz w:val="28"/>
          <w:szCs w:val="28"/>
        </w:rPr>
        <w:t xml:space="preserve"> , содержащие моноклональные антитела .</w:t>
      </w:r>
    </w:p>
    <w:p w:rsidR="00CA584F" w:rsidRPr="00C40331" w:rsidRDefault="00CA584F" w:rsidP="000D2255">
      <w:pPr>
        <w:pStyle w:val="a5"/>
        <w:spacing w:before="0" w:beforeAutospacing="0" w:after="0" w:afterAutospacing="0"/>
        <w:ind w:firstLine="567"/>
        <w:jc w:val="both"/>
        <w:rPr>
          <w:sz w:val="28"/>
          <w:szCs w:val="28"/>
        </w:rPr>
      </w:pPr>
      <w:r w:rsidRPr="00C40331">
        <w:rPr>
          <w:sz w:val="28"/>
          <w:szCs w:val="28"/>
        </w:rPr>
        <w:t>Методика, позволяющая получать клеточные линии (гибридомы), секретирующие отдельные разновидности антител (</w:t>
      </w:r>
      <w:bookmarkStart w:id="7" w:name="00022a33.htm"/>
      <w:r w:rsidR="00E061FD" w:rsidRPr="00C40331">
        <w:rPr>
          <w:sz w:val="28"/>
          <w:szCs w:val="28"/>
          <w:u w:val="single"/>
        </w:rPr>
        <w:fldChar w:fldCharType="begin"/>
      </w:r>
      <w:r w:rsidRPr="00C40331">
        <w:rPr>
          <w:sz w:val="28"/>
          <w:szCs w:val="28"/>
          <w:u w:val="single"/>
        </w:rPr>
        <w:instrText xml:space="preserve"> HYPERLINK "http://medbiol.ru/medbiol/slov_sverd/00022a33.htm" </w:instrText>
      </w:r>
      <w:r w:rsidR="00E061FD" w:rsidRPr="00C40331">
        <w:rPr>
          <w:sz w:val="28"/>
          <w:szCs w:val="28"/>
          <w:u w:val="single"/>
        </w:rPr>
        <w:fldChar w:fldCharType="separate"/>
      </w:r>
      <w:r w:rsidRPr="00C40331">
        <w:rPr>
          <w:rStyle w:val="a7"/>
          <w:color w:val="auto"/>
          <w:sz w:val="28"/>
          <w:szCs w:val="28"/>
        </w:rPr>
        <w:t xml:space="preserve"> моноклональные антитела</w:t>
      </w:r>
      <w:r w:rsidR="00E061FD" w:rsidRPr="00C40331">
        <w:rPr>
          <w:sz w:val="28"/>
          <w:szCs w:val="28"/>
          <w:u w:val="single"/>
        </w:rPr>
        <w:fldChar w:fldCharType="end"/>
      </w:r>
      <w:bookmarkEnd w:id="7"/>
      <w:r w:rsidRPr="00C40331">
        <w:rPr>
          <w:sz w:val="28"/>
          <w:szCs w:val="28"/>
        </w:rPr>
        <w:t>) с желаемой антигенной специфичностью была описана в 1975 году. Это открытие определило бурный прогресс в использовании антител как для исследовательских, так и для практических целей, и в настоящее время "гибридомная технология" является одним из основных направлений в биотехнологии.</w:t>
      </w:r>
    </w:p>
    <w:p w:rsidR="00CA584F" w:rsidRPr="00C40331" w:rsidRDefault="00CA584F" w:rsidP="000D2255">
      <w:pPr>
        <w:pStyle w:val="a5"/>
        <w:spacing w:before="0" w:beforeAutospacing="0" w:after="0" w:afterAutospacing="0"/>
        <w:ind w:firstLine="567"/>
        <w:jc w:val="both"/>
        <w:rPr>
          <w:sz w:val="28"/>
          <w:szCs w:val="28"/>
        </w:rPr>
      </w:pPr>
      <w:r w:rsidRPr="00C40331">
        <w:rPr>
          <w:sz w:val="28"/>
          <w:szCs w:val="28"/>
        </w:rPr>
        <w:t xml:space="preserve">Обычно при иммунизации в ответ на </w:t>
      </w:r>
      <w:bookmarkStart w:id="8" w:name="00045fb3.htm"/>
      <w:r w:rsidR="00E061FD" w:rsidRPr="00C40331">
        <w:rPr>
          <w:sz w:val="28"/>
          <w:szCs w:val="28"/>
        </w:rPr>
        <w:fldChar w:fldCharType="begin"/>
      </w:r>
      <w:r w:rsidRPr="00C40331">
        <w:rPr>
          <w:sz w:val="28"/>
          <w:szCs w:val="28"/>
        </w:rPr>
        <w:instrText xml:space="preserve"> HYPERLINK "http://medbiol.ru/medbiol/immunology/imm-gal/00045fb3.htm" </w:instrText>
      </w:r>
      <w:r w:rsidR="00E061FD" w:rsidRPr="00C40331">
        <w:rPr>
          <w:sz w:val="28"/>
          <w:szCs w:val="28"/>
        </w:rPr>
        <w:fldChar w:fldCharType="separate"/>
      </w:r>
      <w:r w:rsidRPr="00C40331">
        <w:rPr>
          <w:rStyle w:val="a7"/>
          <w:color w:val="auto"/>
          <w:sz w:val="28"/>
          <w:szCs w:val="28"/>
        </w:rPr>
        <w:t>антиген</w:t>
      </w:r>
      <w:r w:rsidR="00E061FD" w:rsidRPr="00C40331">
        <w:rPr>
          <w:sz w:val="28"/>
          <w:szCs w:val="28"/>
        </w:rPr>
        <w:fldChar w:fldCharType="end"/>
      </w:r>
      <w:bookmarkEnd w:id="8"/>
      <w:r w:rsidRPr="00C40331">
        <w:rPr>
          <w:sz w:val="28"/>
          <w:szCs w:val="28"/>
        </w:rPr>
        <w:t xml:space="preserve"> происходит синтез различных </w:t>
      </w:r>
      <w:hyperlink r:id="rId27" w:history="1">
        <w:r w:rsidRPr="00C40331">
          <w:rPr>
            <w:rStyle w:val="a7"/>
            <w:color w:val="auto"/>
            <w:sz w:val="28"/>
            <w:szCs w:val="28"/>
          </w:rPr>
          <w:t>антител</w:t>
        </w:r>
      </w:hyperlink>
      <w:r w:rsidRPr="00C40331">
        <w:rPr>
          <w:sz w:val="28"/>
          <w:szCs w:val="28"/>
        </w:rPr>
        <w:t xml:space="preserve"> , т.е. антисыворотка гетерогенна. Метод гибридизации соматических клеток позволил получать клоны гибридных клеток, гибридом, продуцирующих идентичные антитела к одной антигенной детерминанте, т.е. моноклональные антитела.  </w:t>
      </w:r>
    </w:p>
    <w:p w:rsidR="00CA584F" w:rsidRPr="00C40331" w:rsidRDefault="00CA584F" w:rsidP="000D2255">
      <w:pPr>
        <w:pStyle w:val="a5"/>
        <w:spacing w:before="0" w:beforeAutospacing="0" w:after="0" w:afterAutospacing="0"/>
        <w:ind w:firstLine="567"/>
        <w:jc w:val="both"/>
        <w:rPr>
          <w:sz w:val="28"/>
          <w:szCs w:val="28"/>
        </w:rPr>
      </w:pPr>
      <w:r w:rsidRPr="00C40331">
        <w:rPr>
          <w:sz w:val="28"/>
          <w:szCs w:val="28"/>
        </w:rPr>
        <w:t xml:space="preserve">Продуцентами антител являются </w:t>
      </w:r>
      <w:hyperlink r:id="rId28" w:history="1">
        <w:r w:rsidRPr="00C40331">
          <w:rPr>
            <w:rStyle w:val="a7"/>
            <w:color w:val="auto"/>
            <w:sz w:val="28"/>
            <w:szCs w:val="28"/>
          </w:rPr>
          <w:t>лимфоциты</w:t>
        </w:r>
      </w:hyperlink>
      <w:r w:rsidRPr="00C40331">
        <w:rPr>
          <w:sz w:val="28"/>
          <w:szCs w:val="28"/>
        </w:rPr>
        <w:t xml:space="preserve"> , причем различные лимфоциты образуют разные антитела. Однако лимфоциты характеризуются ограниченным сроком жизни в культуре. С другой стороны, известны злокачественные опухоли, миеломы, вырабатывающие большие количества аномальных иммуноглобулинов. Клетки миеломы хорошо размножаются в культуре и представляют собой "</w:t>
      </w:r>
      <w:bookmarkStart w:id="9" w:name="0002e4b7.htm"/>
      <w:r w:rsidR="00E061FD" w:rsidRPr="00C40331">
        <w:rPr>
          <w:sz w:val="28"/>
          <w:szCs w:val="28"/>
        </w:rPr>
        <w:fldChar w:fldCharType="begin"/>
      </w:r>
      <w:r w:rsidRPr="00C40331">
        <w:rPr>
          <w:sz w:val="28"/>
          <w:szCs w:val="28"/>
        </w:rPr>
        <w:instrText xml:space="preserve"> HYPERLINK "http://medbiol.ru/medbiol/tel-biol/0002e4b7.htm" </w:instrText>
      </w:r>
      <w:r w:rsidR="00E061FD" w:rsidRPr="00C40331">
        <w:rPr>
          <w:sz w:val="28"/>
          <w:szCs w:val="28"/>
        </w:rPr>
        <w:fldChar w:fldCharType="separate"/>
      </w:r>
      <w:r w:rsidRPr="00C40331">
        <w:rPr>
          <w:rStyle w:val="a7"/>
          <w:color w:val="auto"/>
          <w:sz w:val="28"/>
          <w:szCs w:val="28"/>
        </w:rPr>
        <w:t xml:space="preserve"> бессмертные" линии</w:t>
      </w:r>
      <w:r w:rsidR="00E061FD" w:rsidRPr="00C40331">
        <w:rPr>
          <w:sz w:val="28"/>
          <w:szCs w:val="28"/>
        </w:rPr>
        <w:fldChar w:fldCharType="end"/>
      </w:r>
      <w:bookmarkEnd w:id="9"/>
      <w:r w:rsidRPr="00C40331">
        <w:rPr>
          <w:sz w:val="28"/>
          <w:szCs w:val="28"/>
        </w:rPr>
        <w:t xml:space="preserve"> . Задача заключалась в том, чтобы выделить клоны клеток, продуцирующих один тип антител и при этом способных неограниченно долго размножаться. Впервые гибридомы, образованные слиянием культивируемых клеток миеломы с клетками селезенки иммунизированной мыши, были получены Келером и Мильштейном. </w:t>
      </w:r>
    </w:p>
    <w:p w:rsidR="00CA584F" w:rsidRPr="00C40331" w:rsidRDefault="00CA584F" w:rsidP="000D2255">
      <w:pPr>
        <w:pStyle w:val="a5"/>
        <w:spacing w:before="0" w:beforeAutospacing="0" w:after="0" w:afterAutospacing="0"/>
        <w:ind w:firstLine="567"/>
        <w:jc w:val="both"/>
        <w:rPr>
          <w:sz w:val="28"/>
          <w:szCs w:val="28"/>
        </w:rPr>
      </w:pPr>
      <w:r w:rsidRPr="00C40331">
        <w:rPr>
          <w:sz w:val="28"/>
          <w:szCs w:val="28"/>
        </w:rPr>
        <w:t xml:space="preserve">Использование клеток миеломы, мутантных по </w:t>
      </w:r>
      <w:bookmarkStart w:id="10" w:name="0001110b.htm"/>
      <w:r w:rsidR="00E061FD" w:rsidRPr="00C40331">
        <w:rPr>
          <w:sz w:val="28"/>
          <w:szCs w:val="28"/>
        </w:rPr>
        <w:fldChar w:fldCharType="begin"/>
      </w:r>
      <w:r w:rsidRPr="00C40331">
        <w:rPr>
          <w:sz w:val="28"/>
          <w:szCs w:val="28"/>
        </w:rPr>
        <w:instrText xml:space="preserve"> HYPERLINK "http://medbiol.ru/medbiol/pur-dis/0001110b.htm" </w:instrText>
      </w:r>
      <w:r w:rsidR="00E061FD" w:rsidRPr="00C40331">
        <w:rPr>
          <w:sz w:val="28"/>
          <w:szCs w:val="28"/>
        </w:rPr>
        <w:fldChar w:fldCharType="separate"/>
      </w:r>
      <w:r w:rsidRPr="00C40331">
        <w:rPr>
          <w:rStyle w:val="a7"/>
          <w:color w:val="auto"/>
          <w:sz w:val="28"/>
          <w:szCs w:val="28"/>
        </w:rPr>
        <w:t>гену ГФРТ</w:t>
      </w:r>
      <w:r w:rsidR="00E061FD" w:rsidRPr="00C40331">
        <w:rPr>
          <w:sz w:val="28"/>
          <w:szCs w:val="28"/>
        </w:rPr>
        <w:fldChar w:fldCharType="end"/>
      </w:r>
      <w:bookmarkEnd w:id="10"/>
      <w:r w:rsidRPr="00C40331">
        <w:rPr>
          <w:sz w:val="28"/>
          <w:szCs w:val="28"/>
        </w:rPr>
        <w:t xml:space="preserve"> , позволило для выделения клонов применить </w:t>
      </w:r>
      <w:bookmarkStart w:id="11" w:name="x00124a8.htm"/>
      <w:r w:rsidR="00E061FD" w:rsidRPr="00C40331">
        <w:rPr>
          <w:sz w:val="28"/>
          <w:szCs w:val="28"/>
        </w:rPr>
        <w:fldChar w:fldCharType="begin"/>
      </w:r>
      <w:r w:rsidRPr="00C40331">
        <w:rPr>
          <w:sz w:val="28"/>
          <w:szCs w:val="28"/>
        </w:rPr>
        <w:instrText xml:space="preserve"> HYPERLINK "http://medbiol.ru/medbiol/transgenesis/x00124a8.htm" </w:instrText>
      </w:r>
      <w:r w:rsidR="00E061FD" w:rsidRPr="00C40331">
        <w:rPr>
          <w:sz w:val="28"/>
          <w:szCs w:val="28"/>
        </w:rPr>
        <w:fldChar w:fldCharType="separate"/>
      </w:r>
      <w:r w:rsidRPr="00C40331">
        <w:rPr>
          <w:rStyle w:val="a7"/>
          <w:color w:val="auto"/>
          <w:sz w:val="28"/>
          <w:szCs w:val="28"/>
        </w:rPr>
        <w:t>среду HAT</w:t>
      </w:r>
      <w:r w:rsidR="00E061FD" w:rsidRPr="00C40331">
        <w:rPr>
          <w:sz w:val="28"/>
          <w:szCs w:val="28"/>
        </w:rPr>
        <w:fldChar w:fldCharType="end"/>
      </w:r>
      <w:bookmarkEnd w:id="11"/>
      <w:r w:rsidRPr="00C40331">
        <w:rPr>
          <w:sz w:val="28"/>
          <w:szCs w:val="28"/>
        </w:rPr>
        <w:t xml:space="preserve"> . В настоящее время метод получения гибридом с различными модификациями используется для того, чтобы иметь моноклональные антитела к различным антигенам. Клоны, продуцирующие моноклональные антитела, могут быть размножены и заморожены. При введении их сингенным животным образуются асцитные опухоли, содержащие большие количества моноклональных антител. Такая возможность получения различных моноклопальных антител в настоящее время широко используется для решения многих задач практической медицины, в частности, в целях диагностики.</w:t>
      </w:r>
    </w:p>
    <w:p w:rsidR="00CA584F" w:rsidRPr="00C40331" w:rsidRDefault="00CA584F" w:rsidP="000D2255">
      <w:pPr>
        <w:pStyle w:val="a5"/>
        <w:spacing w:before="0" w:beforeAutospacing="0" w:after="0" w:afterAutospacing="0"/>
        <w:ind w:firstLine="567"/>
        <w:jc w:val="both"/>
        <w:rPr>
          <w:sz w:val="28"/>
          <w:szCs w:val="28"/>
        </w:rPr>
      </w:pPr>
      <w:r w:rsidRPr="00C40331">
        <w:rPr>
          <w:sz w:val="28"/>
          <w:szCs w:val="28"/>
        </w:rPr>
        <w:t xml:space="preserve">Гибридомы являются бессмертными клеточными клонами, продуцирующие антитела одной специфичности. Полученные при слиянии </w:t>
      </w:r>
      <w:r w:rsidRPr="00C40331">
        <w:rPr>
          <w:sz w:val="28"/>
          <w:szCs w:val="28"/>
        </w:rPr>
        <w:lastRenderedPageBreak/>
        <w:t xml:space="preserve">нормальных </w:t>
      </w:r>
      <w:bookmarkStart w:id="12" w:name="000bbbe9.htm"/>
      <w:r w:rsidR="00E061FD" w:rsidRPr="00C40331">
        <w:rPr>
          <w:sz w:val="28"/>
          <w:szCs w:val="28"/>
        </w:rPr>
        <w:fldChar w:fldCharType="begin"/>
      </w:r>
      <w:r w:rsidRPr="00C40331">
        <w:rPr>
          <w:sz w:val="28"/>
          <w:szCs w:val="28"/>
        </w:rPr>
        <w:instrText xml:space="preserve"> HYPERLINK "http://medbiol.ru/medbiol/immunology/imm-gal/000bbbe9.htm" </w:instrText>
      </w:r>
      <w:r w:rsidR="00E061FD" w:rsidRPr="00C40331">
        <w:rPr>
          <w:sz w:val="28"/>
          <w:szCs w:val="28"/>
        </w:rPr>
        <w:fldChar w:fldCharType="separate"/>
      </w:r>
      <w:r w:rsidRPr="00C40331">
        <w:rPr>
          <w:rStyle w:val="a7"/>
          <w:color w:val="auto"/>
          <w:sz w:val="28"/>
          <w:szCs w:val="28"/>
        </w:rPr>
        <w:t>лимфоцитов</w:t>
      </w:r>
      <w:r w:rsidR="00E061FD" w:rsidRPr="00C40331">
        <w:rPr>
          <w:sz w:val="28"/>
          <w:szCs w:val="28"/>
        </w:rPr>
        <w:fldChar w:fldCharType="end"/>
      </w:r>
      <w:bookmarkEnd w:id="12"/>
      <w:r w:rsidRPr="00C40331">
        <w:rPr>
          <w:sz w:val="28"/>
          <w:szCs w:val="28"/>
        </w:rPr>
        <w:t xml:space="preserve"> , продуцирующих антитела, с подходящей опухолевой линией B-клеток, гибридомы отбирают в культуральной среде, неспособной поддерживать рост родительских клеток. Путем последовательных разведений и пересевов получают одиночные клоны, которые можно выращивать в роллерных культурах или в форме асцита в брюшной полости мышей. В последнем случае удается получать особенно высокие титры моноклональных антител. При этом, естественно, все молекулы </w:t>
      </w:r>
      <w:bookmarkStart w:id="13" w:name="000638dd.htm"/>
      <w:r w:rsidR="00E061FD" w:rsidRPr="00C40331">
        <w:rPr>
          <w:sz w:val="28"/>
          <w:szCs w:val="28"/>
        </w:rPr>
        <w:fldChar w:fldCharType="begin"/>
      </w:r>
      <w:r w:rsidRPr="00C40331">
        <w:rPr>
          <w:sz w:val="28"/>
          <w:szCs w:val="28"/>
        </w:rPr>
        <w:instrText xml:space="preserve"> HYPERLINK "http://medbiol.ru/medbiol/immunology/000638dd.htm" </w:instrText>
      </w:r>
      <w:r w:rsidR="00E061FD" w:rsidRPr="00C40331">
        <w:rPr>
          <w:sz w:val="28"/>
          <w:szCs w:val="28"/>
        </w:rPr>
        <w:fldChar w:fldCharType="separate"/>
      </w:r>
      <w:r w:rsidRPr="00C40331">
        <w:rPr>
          <w:rStyle w:val="a7"/>
          <w:color w:val="auto"/>
          <w:sz w:val="28"/>
          <w:szCs w:val="28"/>
        </w:rPr>
        <w:t>иммуноглобулинов</w:t>
      </w:r>
      <w:r w:rsidR="00E061FD" w:rsidRPr="00C40331">
        <w:rPr>
          <w:sz w:val="28"/>
          <w:szCs w:val="28"/>
        </w:rPr>
        <w:fldChar w:fldCharType="end"/>
      </w:r>
      <w:bookmarkEnd w:id="13"/>
      <w:r w:rsidRPr="00C40331">
        <w:rPr>
          <w:sz w:val="28"/>
          <w:szCs w:val="28"/>
        </w:rPr>
        <w:t xml:space="preserve"> , продуцируемые определенной гибридомой, идентичны: они относятся к одному </w:t>
      </w:r>
      <w:bookmarkStart w:id="14" w:name="000a9d82.htm"/>
      <w:r w:rsidR="00E061FD" w:rsidRPr="00C40331">
        <w:rPr>
          <w:sz w:val="28"/>
          <w:szCs w:val="28"/>
        </w:rPr>
        <w:fldChar w:fldCharType="begin"/>
      </w:r>
      <w:r w:rsidRPr="00C40331">
        <w:rPr>
          <w:sz w:val="28"/>
          <w:szCs w:val="28"/>
        </w:rPr>
        <w:instrText xml:space="preserve"> HYPERLINK "http://medbiol.ru/medbiol/immunology/imm-gal/000a9d82.htm" </w:instrText>
      </w:r>
      <w:r w:rsidR="00E061FD" w:rsidRPr="00C40331">
        <w:rPr>
          <w:sz w:val="28"/>
          <w:szCs w:val="28"/>
        </w:rPr>
        <w:fldChar w:fldCharType="separate"/>
      </w:r>
      <w:r w:rsidRPr="00C40331">
        <w:rPr>
          <w:rStyle w:val="a7"/>
          <w:color w:val="auto"/>
          <w:sz w:val="28"/>
          <w:szCs w:val="28"/>
        </w:rPr>
        <w:t>классу</w:t>
      </w:r>
      <w:r w:rsidR="00E061FD" w:rsidRPr="00C40331">
        <w:rPr>
          <w:sz w:val="28"/>
          <w:szCs w:val="28"/>
        </w:rPr>
        <w:fldChar w:fldCharType="end"/>
      </w:r>
      <w:bookmarkEnd w:id="14"/>
      <w:r w:rsidRPr="00C40331">
        <w:rPr>
          <w:sz w:val="28"/>
          <w:szCs w:val="28"/>
        </w:rPr>
        <w:t xml:space="preserve"> и одному </w:t>
      </w:r>
      <w:bookmarkStart w:id="15" w:name="0003ba64.htm"/>
      <w:r w:rsidR="00E061FD" w:rsidRPr="00C40331">
        <w:rPr>
          <w:sz w:val="28"/>
          <w:szCs w:val="28"/>
        </w:rPr>
        <w:fldChar w:fldCharType="begin"/>
      </w:r>
      <w:r w:rsidRPr="00C40331">
        <w:rPr>
          <w:sz w:val="28"/>
          <w:szCs w:val="28"/>
        </w:rPr>
        <w:instrText xml:space="preserve"> HYPERLINK "http://medbiol.ru/medbiol/immunology/imm-gal/0003ba64.htm" </w:instrText>
      </w:r>
      <w:r w:rsidR="00E061FD" w:rsidRPr="00C40331">
        <w:rPr>
          <w:sz w:val="28"/>
          <w:szCs w:val="28"/>
        </w:rPr>
        <w:fldChar w:fldCharType="separate"/>
      </w:r>
      <w:r w:rsidRPr="00C40331">
        <w:rPr>
          <w:rStyle w:val="a7"/>
          <w:color w:val="auto"/>
          <w:sz w:val="28"/>
          <w:szCs w:val="28"/>
        </w:rPr>
        <w:t>аллотипу</w:t>
      </w:r>
      <w:r w:rsidR="00E061FD" w:rsidRPr="00C40331">
        <w:rPr>
          <w:sz w:val="28"/>
          <w:szCs w:val="28"/>
        </w:rPr>
        <w:fldChar w:fldCharType="end"/>
      </w:r>
      <w:bookmarkEnd w:id="15"/>
      <w:r w:rsidRPr="00C40331">
        <w:rPr>
          <w:sz w:val="28"/>
          <w:szCs w:val="28"/>
        </w:rPr>
        <w:t xml:space="preserve"> , имеют одинаковые </w:t>
      </w:r>
      <w:bookmarkStart w:id="16" w:name="000565fe.htm"/>
      <w:r w:rsidR="00E061FD" w:rsidRPr="00C40331">
        <w:rPr>
          <w:sz w:val="28"/>
          <w:szCs w:val="28"/>
        </w:rPr>
        <w:fldChar w:fldCharType="begin"/>
      </w:r>
      <w:r w:rsidRPr="00C40331">
        <w:rPr>
          <w:sz w:val="28"/>
          <w:szCs w:val="28"/>
        </w:rPr>
        <w:instrText xml:space="preserve"> HYPERLINK "http://medbiol.ru/medbiol/immunology/imm-gal/000565fe.htm" </w:instrText>
      </w:r>
      <w:r w:rsidR="00E061FD" w:rsidRPr="00C40331">
        <w:rPr>
          <w:sz w:val="28"/>
          <w:szCs w:val="28"/>
        </w:rPr>
        <w:fldChar w:fldCharType="separate"/>
      </w:r>
      <w:r w:rsidRPr="00C40331">
        <w:rPr>
          <w:rStyle w:val="a7"/>
          <w:color w:val="auto"/>
          <w:sz w:val="28"/>
          <w:szCs w:val="28"/>
        </w:rPr>
        <w:t>вариабельные области</w:t>
      </w:r>
      <w:r w:rsidR="00E061FD" w:rsidRPr="00C40331">
        <w:rPr>
          <w:sz w:val="28"/>
          <w:szCs w:val="28"/>
        </w:rPr>
        <w:fldChar w:fldCharType="end"/>
      </w:r>
      <w:bookmarkEnd w:id="16"/>
      <w:r w:rsidRPr="00C40331">
        <w:rPr>
          <w:sz w:val="28"/>
          <w:szCs w:val="28"/>
        </w:rPr>
        <w:t xml:space="preserve"> , структуру, </w:t>
      </w:r>
      <w:bookmarkStart w:id="17" w:name="000a7f3f.htm"/>
      <w:r w:rsidR="00E061FD" w:rsidRPr="00C40331">
        <w:rPr>
          <w:sz w:val="28"/>
          <w:szCs w:val="28"/>
        </w:rPr>
        <w:fldChar w:fldCharType="begin"/>
      </w:r>
      <w:r w:rsidRPr="00C40331">
        <w:rPr>
          <w:sz w:val="28"/>
          <w:szCs w:val="28"/>
        </w:rPr>
        <w:instrText xml:space="preserve"> HYPERLINK "http://medbiol.ru/medbiol/immunology/000a7f3f.htm" </w:instrText>
      </w:r>
      <w:r w:rsidR="00E061FD" w:rsidRPr="00C40331">
        <w:rPr>
          <w:sz w:val="28"/>
          <w:szCs w:val="28"/>
        </w:rPr>
        <w:fldChar w:fldCharType="separate"/>
      </w:r>
      <w:r w:rsidRPr="00C40331">
        <w:rPr>
          <w:rStyle w:val="a7"/>
          <w:color w:val="auto"/>
          <w:sz w:val="28"/>
          <w:szCs w:val="28"/>
        </w:rPr>
        <w:t>идиотип</w:t>
      </w:r>
      <w:r w:rsidR="00E061FD" w:rsidRPr="00C40331">
        <w:rPr>
          <w:sz w:val="28"/>
          <w:szCs w:val="28"/>
        </w:rPr>
        <w:fldChar w:fldCharType="end"/>
      </w:r>
      <w:bookmarkEnd w:id="17"/>
      <w:r w:rsidRPr="00C40331">
        <w:rPr>
          <w:sz w:val="28"/>
          <w:szCs w:val="28"/>
        </w:rPr>
        <w:t xml:space="preserve"> , </w:t>
      </w:r>
      <w:bookmarkStart w:id="18" w:name="00063de9.htm"/>
      <w:r w:rsidR="00E061FD" w:rsidRPr="00C40331">
        <w:rPr>
          <w:sz w:val="28"/>
          <w:szCs w:val="28"/>
        </w:rPr>
        <w:fldChar w:fldCharType="begin"/>
      </w:r>
      <w:r w:rsidRPr="00C40331">
        <w:rPr>
          <w:sz w:val="28"/>
          <w:szCs w:val="28"/>
        </w:rPr>
        <w:instrText xml:space="preserve"> HYPERLINK "http://medbiol.ru/medbiol/immunology/00063de9.htm" </w:instrText>
      </w:r>
      <w:r w:rsidR="00E061FD" w:rsidRPr="00C40331">
        <w:rPr>
          <w:sz w:val="28"/>
          <w:szCs w:val="28"/>
        </w:rPr>
        <w:fldChar w:fldCharType="separate"/>
      </w:r>
      <w:r w:rsidRPr="00C40331">
        <w:rPr>
          <w:rStyle w:val="a7"/>
          <w:color w:val="auto"/>
          <w:sz w:val="28"/>
          <w:szCs w:val="28"/>
        </w:rPr>
        <w:t>афинность</w:t>
      </w:r>
      <w:r w:rsidR="00E061FD" w:rsidRPr="00C40331">
        <w:rPr>
          <w:sz w:val="28"/>
          <w:szCs w:val="28"/>
        </w:rPr>
        <w:fldChar w:fldCharType="end"/>
      </w:r>
      <w:bookmarkEnd w:id="18"/>
      <w:r w:rsidRPr="00C40331">
        <w:rPr>
          <w:sz w:val="28"/>
          <w:szCs w:val="28"/>
        </w:rPr>
        <w:t xml:space="preserve"> и специфичность к данному </w:t>
      </w:r>
      <w:bookmarkStart w:id="19" w:name="00150cc4.htm"/>
      <w:r w:rsidR="00E061FD" w:rsidRPr="00C40331">
        <w:rPr>
          <w:sz w:val="28"/>
          <w:szCs w:val="28"/>
        </w:rPr>
        <w:fldChar w:fldCharType="begin"/>
      </w:r>
      <w:r w:rsidRPr="00C40331">
        <w:rPr>
          <w:sz w:val="28"/>
          <w:szCs w:val="28"/>
        </w:rPr>
        <w:instrText xml:space="preserve"> HYPERLINK "http://medbiol.ru/medbiol/immunology/imm-gal/00150cc4.htm" </w:instrText>
      </w:r>
      <w:r w:rsidR="00E061FD" w:rsidRPr="00C40331">
        <w:rPr>
          <w:sz w:val="28"/>
          <w:szCs w:val="28"/>
        </w:rPr>
        <w:fldChar w:fldCharType="separate"/>
      </w:r>
      <w:r w:rsidRPr="00C40331">
        <w:rPr>
          <w:rStyle w:val="a7"/>
          <w:color w:val="auto"/>
          <w:sz w:val="28"/>
          <w:szCs w:val="28"/>
        </w:rPr>
        <w:t>эпитопу</w:t>
      </w:r>
      <w:r w:rsidR="00E061FD" w:rsidRPr="00C40331">
        <w:rPr>
          <w:sz w:val="28"/>
          <w:szCs w:val="28"/>
        </w:rPr>
        <w:fldChar w:fldCharType="end"/>
      </w:r>
      <w:bookmarkEnd w:id="19"/>
      <w:r w:rsidRPr="00C40331">
        <w:rPr>
          <w:sz w:val="28"/>
          <w:szCs w:val="28"/>
        </w:rPr>
        <w:t xml:space="preserve"> . </w:t>
      </w:r>
    </w:p>
    <w:p w:rsidR="00CA584F" w:rsidRPr="00C40331" w:rsidRDefault="00CA584F" w:rsidP="000D2255">
      <w:pPr>
        <w:pStyle w:val="a5"/>
        <w:spacing w:before="0" w:beforeAutospacing="0" w:after="0" w:afterAutospacing="0"/>
        <w:ind w:firstLine="567"/>
        <w:jc w:val="both"/>
        <w:rPr>
          <w:sz w:val="28"/>
          <w:szCs w:val="28"/>
        </w:rPr>
      </w:pPr>
      <w:r w:rsidRPr="00C40331">
        <w:rPr>
          <w:sz w:val="28"/>
          <w:szCs w:val="28"/>
        </w:rPr>
        <w:t xml:space="preserve">На современном этапе созданы десятки тысяч высокоафинных антител, связывающихся с белками, углеводами, нуклеиновыми кислотами, а также низкомолекулярными антигенами. На их основе получены конъюгаты с различными функциональными соединениями, токсинами, ферментами, магнитными частицами, радиоактивными и рентгеноконтрастными атомами и т.п. Эти конъюгаты находят широчайшее применение в научных исследованиях, медицине, ветеринарии. Описаны примеры получения с помощью указанной технологии антител, обладающих каталитической активностью, так называемых </w:t>
      </w:r>
      <w:bookmarkStart w:id="20" w:name="0008d3e8.htm"/>
      <w:r w:rsidR="00E061FD" w:rsidRPr="00C40331">
        <w:rPr>
          <w:sz w:val="28"/>
          <w:szCs w:val="28"/>
        </w:rPr>
        <w:fldChar w:fldCharType="begin"/>
      </w:r>
      <w:r w:rsidRPr="00C40331">
        <w:rPr>
          <w:sz w:val="28"/>
          <w:szCs w:val="28"/>
        </w:rPr>
        <w:instrText xml:space="preserve"> HYPERLINK "http://medbiol.ru/medbiol/immunology/0008d3e8.htm" </w:instrText>
      </w:r>
      <w:r w:rsidR="00E061FD" w:rsidRPr="00C40331">
        <w:rPr>
          <w:sz w:val="28"/>
          <w:szCs w:val="28"/>
        </w:rPr>
        <w:fldChar w:fldCharType="separate"/>
      </w:r>
      <w:r w:rsidRPr="00C40331">
        <w:rPr>
          <w:rStyle w:val="a7"/>
          <w:color w:val="auto"/>
          <w:sz w:val="28"/>
          <w:szCs w:val="28"/>
        </w:rPr>
        <w:t>абзимов</w:t>
      </w:r>
      <w:r w:rsidR="00E061FD" w:rsidRPr="00C40331">
        <w:rPr>
          <w:sz w:val="28"/>
          <w:szCs w:val="28"/>
        </w:rPr>
        <w:fldChar w:fldCharType="end"/>
      </w:r>
      <w:bookmarkEnd w:id="20"/>
      <w:r w:rsidRPr="00C40331">
        <w:rPr>
          <w:sz w:val="28"/>
          <w:szCs w:val="28"/>
        </w:rPr>
        <w:t xml:space="preserve"> (abzyme от англ. antibody и enzyme).</w:t>
      </w:r>
    </w:p>
    <w:p w:rsidR="00CA584F" w:rsidRPr="00C40331" w:rsidRDefault="00CA584F" w:rsidP="000D2255">
      <w:pPr>
        <w:pStyle w:val="a5"/>
        <w:spacing w:before="0" w:beforeAutospacing="0" w:after="0" w:afterAutospacing="0"/>
        <w:ind w:firstLine="567"/>
        <w:jc w:val="both"/>
        <w:rPr>
          <w:sz w:val="28"/>
          <w:szCs w:val="28"/>
        </w:rPr>
      </w:pPr>
      <w:r w:rsidRPr="00C40331">
        <w:rPr>
          <w:sz w:val="28"/>
          <w:szCs w:val="28"/>
        </w:rPr>
        <w:t xml:space="preserve">Клетки миеломы, применяемые для получения гибридом и осуществляющие эффективную секрецию рекомбинантных белков, хорошо изучены в отношении экспрессии в них соответствующих рекомбинантных генов, введенных с помощью </w:t>
      </w:r>
      <w:bookmarkStart w:id="21" w:name="0008a3e4.htm"/>
      <w:r w:rsidR="00E061FD" w:rsidRPr="00C40331">
        <w:rPr>
          <w:sz w:val="28"/>
          <w:szCs w:val="28"/>
        </w:rPr>
        <w:fldChar w:fldCharType="begin"/>
      </w:r>
      <w:r w:rsidRPr="00C40331">
        <w:rPr>
          <w:sz w:val="28"/>
          <w:szCs w:val="28"/>
        </w:rPr>
        <w:instrText xml:space="preserve"> HYPERLINK "http://medbiol.ru/medbiol/mutation/0008a3e4.htm" </w:instrText>
      </w:r>
      <w:r w:rsidR="00E061FD" w:rsidRPr="00C40331">
        <w:rPr>
          <w:sz w:val="28"/>
          <w:szCs w:val="28"/>
        </w:rPr>
        <w:fldChar w:fldCharType="separate"/>
      </w:r>
      <w:r w:rsidRPr="00C40331">
        <w:rPr>
          <w:rStyle w:val="a7"/>
          <w:color w:val="auto"/>
          <w:sz w:val="28"/>
          <w:szCs w:val="28"/>
        </w:rPr>
        <w:t>трансфекции</w:t>
      </w:r>
      <w:r w:rsidR="00E061FD" w:rsidRPr="00C40331">
        <w:rPr>
          <w:sz w:val="28"/>
          <w:szCs w:val="28"/>
        </w:rPr>
        <w:fldChar w:fldCharType="end"/>
      </w:r>
      <w:bookmarkEnd w:id="21"/>
      <w:r w:rsidRPr="00C40331">
        <w:rPr>
          <w:sz w:val="28"/>
          <w:szCs w:val="28"/>
        </w:rPr>
        <w:t>.</w:t>
      </w:r>
    </w:p>
    <w:p w:rsidR="000B1608" w:rsidRPr="00C40331" w:rsidRDefault="000B1608"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bCs/>
          <w:color w:val="auto"/>
          <w:sz w:val="28"/>
          <w:szCs w:val="28"/>
        </w:rPr>
        <w:t xml:space="preserve">Области применения моноклональных антител: </w:t>
      </w:r>
    </w:p>
    <w:p w:rsidR="000B1608" w:rsidRPr="00C40331" w:rsidRDefault="00C40331"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lang w:val="kk-KZ"/>
        </w:rPr>
        <w:t>-</w:t>
      </w:r>
      <w:r w:rsidR="000B1608" w:rsidRPr="00C40331">
        <w:rPr>
          <w:rFonts w:ascii="Times New Roman" w:hAnsi="Times New Roman" w:cs="Times New Roman"/>
          <w:color w:val="auto"/>
          <w:sz w:val="28"/>
          <w:szCs w:val="28"/>
        </w:rPr>
        <w:t xml:space="preserve"> идентификация субпопуляций лимфоцитов человека </w:t>
      </w:r>
    </w:p>
    <w:p w:rsidR="000B1608" w:rsidRPr="00C40331" w:rsidRDefault="00C40331"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lang w:val="kk-KZ"/>
        </w:rPr>
        <w:t>-</w:t>
      </w:r>
      <w:r w:rsidR="000B1608" w:rsidRPr="00C40331">
        <w:rPr>
          <w:rFonts w:ascii="Times New Roman" w:hAnsi="Times New Roman" w:cs="Times New Roman"/>
          <w:color w:val="auto"/>
          <w:sz w:val="28"/>
          <w:szCs w:val="28"/>
        </w:rPr>
        <w:t xml:space="preserve"> истощение клеточных популяций </w:t>
      </w:r>
    </w:p>
    <w:p w:rsidR="000B1608" w:rsidRPr="00C40331" w:rsidRDefault="00C40331"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lang w:val="kk-KZ"/>
        </w:rPr>
        <w:t>-</w:t>
      </w:r>
      <w:r w:rsidR="000B1608" w:rsidRPr="00C40331">
        <w:rPr>
          <w:rFonts w:ascii="Times New Roman" w:hAnsi="Times New Roman" w:cs="Times New Roman"/>
          <w:color w:val="auto"/>
          <w:sz w:val="28"/>
          <w:szCs w:val="28"/>
        </w:rPr>
        <w:t xml:space="preserve"> выделение клеток </w:t>
      </w:r>
    </w:p>
    <w:p w:rsidR="000B1608" w:rsidRPr="00C40331" w:rsidRDefault="00C40331"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lang w:val="kk-KZ"/>
        </w:rPr>
        <w:t>-</w:t>
      </w:r>
      <w:r w:rsidR="000B1608" w:rsidRPr="00C40331">
        <w:rPr>
          <w:rFonts w:ascii="Times New Roman" w:hAnsi="Times New Roman" w:cs="Times New Roman"/>
          <w:color w:val="auto"/>
          <w:sz w:val="28"/>
          <w:szCs w:val="28"/>
        </w:rPr>
        <w:t xml:space="preserve"> установление функций молекул клеточной поверхности </w:t>
      </w:r>
    </w:p>
    <w:p w:rsidR="000B1608" w:rsidRPr="00C40331" w:rsidRDefault="00C40331"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lang w:val="kk-KZ"/>
        </w:rPr>
        <w:t>-</w:t>
      </w:r>
      <w:r w:rsidR="000B1608" w:rsidRPr="00C40331">
        <w:rPr>
          <w:rFonts w:ascii="Times New Roman" w:hAnsi="Times New Roman" w:cs="Times New Roman"/>
          <w:color w:val="auto"/>
          <w:sz w:val="28"/>
          <w:szCs w:val="28"/>
        </w:rPr>
        <w:t xml:space="preserve"> определение группы крови </w:t>
      </w:r>
    </w:p>
    <w:p w:rsidR="000B1608" w:rsidRPr="00C40331" w:rsidRDefault="00C40331"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lang w:val="kk-KZ"/>
        </w:rPr>
        <w:t>-</w:t>
      </w:r>
      <w:r w:rsidR="000B1608" w:rsidRPr="00C40331">
        <w:rPr>
          <w:rFonts w:ascii="Times New Roman" w:hAnsi="Times New Roman" w:cs="Times New Roman"/>
          <w:color w:val="auto"/>
          <w:sz w:val="28"/>
          <w:szCs w:val="28"/>
        </w:rPr>
        <w:t xml:space="preserve"> диагностика опухолей и локализация опухолей </w:t>
      </w:r>
    </w:p>
    <w:p w:rsidR="000B1608" w:rsidRPr="00C40331" w:rsidRDefault="00C40331"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lang w:val="kk-KZ"/>
        </w:rPr>
        <w:t>-</w:t>
      </w:r>
      <w:r w:rsidR="000B1608" w:rsidRPr="00C40331">
        <w:rPr>
          <w:rFonts w:ascii="Times New Roman" w:hAnsi="Times New Roman" w:cs="Times New Roman"/>
          <w:color w:val="auto"/>
          <w:sz w:val="28"/>
          <w:szCs w:val="28"/>
        </w:rPr>
        <w:t xml:space="preserve"> иммунорадиометрический анализ </w:t>
      </w:r>
    </w:p>
    <w:p w:rsidR="000B1608" w:rsidRPr="00C40331" w:rsidRDefault="00C40331"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lang w:val="kk-KZ"/>
        </w:rPr>
        <w:t>-</w:t>
      </w:r>
      <w:r w:rsidR="000B1608" w:rsidRPr="00C40331">
        <w:rPr>
          <w:rFonts w:ascii="Times New Roman" w:hAnsi="Times New Roman" w:cs="Times New Roman"/>
          <w:color w:val="auto"/>
          <w:sz w:val="28"/>
          <w:szCs w:val="28"/>
        </w:rPr>
        <w:t xml:space="preserve">анализ сложных смесей антигенов </w:t>
      </w:r>
    </w:p>
    <w:p w:rsidR="000B1608" w:rsidRPr="00C40331" w:rsidRDefault="00C40331"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lang w:val="kk-KZ"/>
        </w:rPr>
        <w:t>-</w:t>
      </w:r>
      <w:r w:rsidR="000B1608" w:rsidRPr="00C40331">
        <w:rPr>
          <w:rFonts w:ascii="Times New Roman" w:hAnsi="Times New Roman" w:cs="Times New Roman"/>
          <w:color w:val="auto"/>
          <w:sz w:val="28"/>
          <w:szCs w:val="28"/>
        </w:rPr>
        <w:t xml:space="preserve"> анализ эмбрионального развития </w:t>
      </w:r>
    </w:p>
    <w:p w:rsidR="000B1608" w:rsidRPr="00C40331" w:rsidRDefault="00C40331"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lang w:val="kk-KZ"/>
        </w:rPr>
        <w:t>-</w:t>
      </w:r>
      <w:r w:rsidR="000B1608" w:rsidRPr="00C40331">
        <w:rPr>
          <w:rFonts w:ascii="Times New Roman" w:hAnsi="Times New Roman" w:cs="Times New Roman"/>
          <w:color w:val="auto"/>
          <w:sz w:val="28"/>
          <w:szCs w:val="28"/>
        </w:rPr>
        <w:t xml:space="preserve"> квадромы </w:t>
      </w:r>
    </w:p>
    <w:p w:rsidR="000B1608" w:rsidRPr="00C40331" w:rsidRDefault="00C40331"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lang w:val="kk-KZ"/>
        </w:rPr>
        <w:t>-</w:t>
      </w:r>
      <w:r w:rsidR="000B1608" w:rsidRPr="00C40331">
        <w:rPr>
          <w:rFonts w:ascii="Times New Roman" w:hAnsi="Times New Roman" w:cs="Times New Roman"/>
          <w:color w:val="auto"/>
          <w:sz w:val="28"/>
          <w:szCs w:val="28"/>
        </w:rPr>
        <w:t xml:space="preserve"> анализ иммунного ответа </w:t>
      </w:r>
    </w:p>
    <w:p w:rsidR="000B1608" w:rsidRPr="00C40331" w:rsidRDefault="00C40331"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lang w:val="kk-KZ"/>
        </w:rPr>
        <w:t>-</w:t>
      </w:r>
      <w:r w:rsidR="000B1608" w:rsidRPr="00C40331">
        <w:rPr>
          <w:rFonts w:ascii="Times New Roman" w:hAnsi="Times New Roman" w:cs="Times New Roman"/>
          <w:color w:val="auto"/>
          <w:sz w:val="28"/>
          <w:szCs w:val="28"/>
        </w:rPr>
        <w:t xml:space="preserve"> искусственные ферменты. </w:t>
      </w:r>
    </w:p>
    <w:p w:rsidR="000B1608" w:rsidRPr="00C40331" w:rsidRDefault="000B1608"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С помощью гибридом можно обнаружить антигены, характерные для опухолей определенных тканей, получить к ним антитела и использовать их для диагностики и типирования опухолей. </w:t>
      </w:r>
    </w:p>
    <w:p w:rsidR="000B1608" w:rsidRPr="00C40331" w:rsidRDefault="000B1608"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Для клеток в определенной стадии развития или функционирования характерно наличие на поверхности определенных молекулы. На определении этих CD антигенов основана идентификация субпопуляций лимфоцитов человека. </w:t>
      </w:r>
    </w:p>
    <w:p w:rsidR="000B1608" w:rsidRPr="00C40331" w:rsidRDefault="000B1608"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lastRenderedPageBreak/>
        <w:t xml:space="preserve">С помощью моноклональных антител в опухоль и ее метастазы можно доставить радиоактивные вещества, позволяющие обнаружить небольшие узелки опухоли по локализации в них радиоактивности если их связать с изотопом. </w:t>
      </w:r>
    </w:p>
    <w:p w:rsidR="000B1608" w:rsidRPr="00C40331" w:rsidRDefault="000B1608"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Именно применение моноклональных антител в диагностике позволило значительно увеличить специфичность и чувствительность тест-систем основанных на реакции антиген-антитело. </w:t>
      </w:r>
    </w:p>
    <w:p w:rsidR="000B1608" w:rsidRPr="00C40331" w:rsidRDefault="000B1608"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Подробно реакции, основанные на взаимодействии антигена с антителом, изложены в предыдущей методической рекомендации. Обязательно используйте методическую рекомендацию «Методы основанные на взаимодействии антигена с антителом». Ниже приводятся лишь некоторые важные реакции и уточнения использования в них МкАТ. </w:t>
      </w:r>
    </w:p>
    <w:p w:rsidR="000B1608" w:rsidRPr="00C40331" w:rsidRDefault="000B1608" w:rsidP="000D2255">
      <w:pPr>
        <w:pStyle w:val="a5"/>
        <w:spacing w:before="0" w:beforeAutospacing="0" w:after="0" w:afterAutospacing="0"/>
        <w:ind w:firstLine="567"/>
        <w:jc w:val="both"/>
        <w:rPr>
          <w:sz w:val="28"/>
          <w:szCs w:val="28"/>
        </w:rPr>
      </w:pPr>
      <w:r w:rsidRPr="00C40331">
        <w:rPr>
          <w:sz w:val="28"/>
          <w:szCs w:val="28"/>
        </w:rPr>
        <w:t>Напомним, моноклональные антитела широко применяются в целом ряде методов:</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bCs/>
          <w:color w:val="auto"/>
          <w:sz w:val="28"/>
          <w:szCs w:val="28"/>
        </w:rPr>
        <w:t xml:space="preserve">Реакция иммунофлуоресценции.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bCs/>
          <w:color w:val="auto"/>
          <w:sz w:val="28"/>
          <w:szCs w:val="28"/>
        </w:rPr>
        <w:t xml:space="preserve">Иммуноферментный анализ </w:t>
      </w:r>
      <w:r w:rsidRPr="00C40331">
        <w:rPr>
          <w:rFonts w:ascii="Times New Roman" w:hAnsi="Times New Roman" w:cs="Times New Roman"/>
          <w:color w:val="auto"/>
          <w:sz w:val="28"/>
          <w:szCs w:val="28"/>
        </w:rPr>
        <w:t xml:space="preserve">(сокращённо ИФА, англ. enzyme-linked immunosorbent assay, ELISA) - лабораторный иммунологический метод качественного определения и количественного измерения антигенов и антител. В основе ИФА лежит принцип специфического взаимодействия между антигеном и соответствующим ему моноклональным антителом. Выявление образовавшегося комплекса проводят с использованием так называемого конъюгата, который представляет собой анти-антитело, соединённое с ферментной меткой (обычно используют пероксидазу хрена). Конъюгат может быть получен с использованием моноклональных антител, направленных против человеческих иммуноглобулинов определённого класса (M, G, А). В зависимости от того, какие антитела использованы, тест-система будет выявлять в исследуемом образце или специфические антитела независимо от их класса, или антитела лишь определённого класса (например, только иммуноглобулин G или только иммуноглобулин M).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bCs/>
          <w:color w:val="auto"/>
          <w:sz w:val="28"/>
          <w:szCs w:val="28"/>
        </w:rPr>
        <w:t xml:space="preserve">Метод проточной цитометрии </w:t>
      </w:r>
      <w:r w:rsidRPr="00C40331">
        <w:rPr>
          <w:rFonts w:ascii="Times New Roman" w:hAnsi="Times New Roman" w:cs="Times New Roman"/>
          <w:color w:val="auto"/>
          <w:sz w:val="28"/>
          <w:szCs w:val="28"/>
        </w:rPr>
        <w:t xml:space="preserve">предназначен для быстрого оптического измерения параметров клетки, ее органелл и происходящих в ней процессов. Регистрируют свет лазерного луча при прохождении через него клетки в струе жидкости, при этом степень световой дисперсии позволяет получить представление о размерах и структуре клетки. Клеточную суспензию метят флюоресцирующими моноклональными антителами или флуоресцентными красителями и подают в поток жидкости, проходящий через проточную ячейку. Фиксирующие флуореценцию детекторы позволяют определить размеры клеток, судить о соотношении ядро/цитоплазма, а так же о неоднородности и гранулярности клеток, определить субпопуляционный состав клеточной суспензии и др. Наиболее часто используемые флуорохромы - Флуоресцеина изотиоцианат (FITC), Фикоэритрин (PE, RD1).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bCs/>
          <w:color w:val="auto"/>
          <w:sz w:val="28"/>
          <w:szCs w:val="28"/>
        </w:rPr>
        <w:t xml:space="preserve">Радиоиммунный анализ.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bCs/>
          <w:color w:val="auto"/>
          <w:sz w:val="28"/>
          <w:szCs w:val="28"/>
        </w:rPr>
        <w:t xml:space="preserve">Методы иммунохроматографии.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bCs/>
          <w:color w:val="auto"/>
          <w:sz w:val="28"/>
          <w:szCs w:val="28"/>
        </w:rPr>
        <w:t xml:space="preserve">Терапевтические моноклональные антитела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lastRenderedPageBreak/>
        <w:t xml:space="preserve">Терапевтическое применение моноклональных антител, которые являлись мышиными антителами, было ограничено. Их введение человеку сопровождалось иммунным ответом на чужой (гетерогенный) мышиный белок. Это приводило к быстрому устранению желаемого терапевтического эффекта, а так же поражению почек и гиперчувствительности к чужеродному мышиному белку.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Однако вскоре был разработан еще один подход, значительно увеличивший терапевтические возможности моноклональных антител. Пользуясь техникой рекомбинантных ДНК, ученые сумели принудить клетки грызунов к выработке антител с человеческими Fc-фрагментами. Дело в том, что провоцирующие процессы отторжения чужеродных антител антигены находятся именно в Fc-фрагментах. Полученные таким способом антитела принято называть химерными. Применение химерным антителам нашли при лечении, преимущественно, раковых (онкологических) и иммунных заболеваний. Появилось даже такое понятие - золотой век моноклональных антител (golden age for monoclonal antibodies).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За последние 15 лет около 30 терапевтических моноклональных антител были утверждены. Большинство из них молекулы IgG1</w:t>
      </w:r>
      <w:r w:rsidRPr="00C40331">
        <w:rPr>
          <w:rFonts w:ascii="Times New Roman" w:hAnsi="Times New Roman" w:cs="Times New Roman"/>
          <w:bCs/>
          <w:color w:val="auto"/>
          <w:sz w:val="28"/>
          <w:szCs w:val="28"/>
        </w:rPr>
        <w:t xml:space="preserve">. </w:t>
      </w:r>
      <w:r w:rsidRPr="00C40331">
        <w:rPr>
          <w:rFonts w:ascii="Times New Roman" w:hAnsi="Times New Roman" w:cs="Times New Roman"/>
          <w:color w:val="auto"/>
          <w:sz w:val="28"/>
          <w:szCs w:val="28"/>
        </w:rPr>
        <w:t xml:space="preserve">Некоторые причины успеха этого класса Ig обусловлены тем, что они обладают долгим временем полу-жизни в сыворотке, а также эффекторными функциями их Fc регионов. </w:t>
      </w:r>
    </w:p>
    <w:p w:rsidR="004C1890" w:rsidRPr="00C40331" w:rsidRDefault="004C1890" w:rsidP="000D2255">
      <w:pPr>
        <w:pStyle w:val="a5"/>
        <w:spacing w:before="0" w:beforeAutospacing="0" w:after="0" w:afterAutospacing="0"/>
        <w:ind w:firstLine="567"/>
        <w:jc w:val="both"/>
        <w:rPr>
          <w:sz w:val="28"/>
          <w:szCs w:val="28"/>
        </w:rPr>
      </w:pPr>
      <w:r w:rsidRPr="00C40331">
        <w:rPr>
          <w:sz w:val="28"/>
          <w:szCs w:val="28"/>
        </w:rPr>
        <w:t xml:space="preserve">Моноклональные антитела </w:t>
      </w:r>
      <w:r w:rsidRPr="00C40331">
        <w:rPr>
          <w:bCs/>
          <w:sz w:val="28"/>
          <w:szCs w:val="28"/>
        </w:rPr>
        <w:t xml:space="preserve">химерные - </w:t>
      </w:r>
      <w:r w:rsidRPr="00C40331">
        <w:rPr>
          <w:sz w:val="28"/>
          <w:szCs w:val="28"/>
        </w:rPr>
        <w:t xml:space="preserve">константная часть мышиных антител замещена соответствующей константной областью иммуноглобулина человека и в своей структуре имеют более 65% человеческого иммуноглобулина. </w:t>
      </w:r>
      <w:r w:rsidRPr="00C40331">
        <w:rPr>
          <w:bCs/>
          <w:sz w:val="28"/>
          <w:szCs w:val="28"/>
        </w:rPr>
        <w:t xml:space="preserve">Гуманизированные </w:t>
      </w:r>
      <w:r w:rsidRPr="00C40331">
        <w:rPr>
          <w:sz w:val="28"/>
          <w:szCs w:val="28"/>
        </w:rPr>
        <w:t xml:space="preserve">моноклональные антитела – до 95% состоят из человеческого иммуноглобулина. Кроме того, трансгенные технологии (фаговый дисплей) были использованы для создания </w:t>
      </w:r>
      <w:r w:rsidRPr="00C40331">
        <w:rPr>
          <w:bCs/>
          <w:sz w:val="28"/>
          <w:szCs w:val="28"/>
        </w:rPr>
        <w:t xml:space="preserve">полностью человеческих </w:t>
      </w:r>
      <w:r w:rsidRPr="00C40331">
        <w:rPr>
          <w:sz w:val="28"/>
          <w:szCs w:val="28"/>
        </w:rPr>
        <w:t>моноклональных антител (Fully human monoclonal antibodies) .</w:t>
      </w:r>
    </w:p>
    <w:p w:rsidR="004C1890" w:rsidRPr="00C40331" w:rsidRDefault="004C1890" w:rsidP="000D2255">
      <w:pPr>
        <w:pStyle w:val="a5"/>
        <w:spacing w:before="0" w:beforeAutospacing="0" w:after="0" w:afterAutospacing="0"/>
        <w:ind w:firstLine="567"/>
        <w:jc w:val="both"/>
        <w:rPr>
          <w:sz w:val="28"/>
          <w:szCs w:val="28"/>
        </w:rPr>
      </w:pP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Названия всех моноклональных антител оканчиваются на «</w:t>
      </w:r>
      <w:r w:rsidRPr="00C40331">
        <w:rPr>
          <w:rFonts w:ascii="Times New Roman" w:hAnsi="Times New Roman" w:cs="Times New Roman"/>
          <w:bCs/>
          <w:color w:val="auto"/>
          <w:sz w:val="28"/>
          <w:szCs w:val="28"/>
        </w:rPr>
        <w:t xml:space="preserve">–mab» </w:t>
      </w:r>
      <w:r w:rsidRPr="00C40331">
        <w:rPr>
          <w:rFonts w:ascii="Times New Roman" w:hAnsi="Times New Roman" w:cs="Times New Roman"/>
          <w:color w:val="auto"/>
          <w:sz w:val="28"/>
          <w:szCs w:val="28"/>
        </w:rPr>
        <w:t xml:space="preserve">(от </w:t>
      </w:r>
      <w:r w:rsidRPr="00C40331">
        <w:rPr>
          <w:rFonts w:ascii="Times New Roman" w:hAnsi="Times New Roman" w:cs="Times New Roman"/>
          <w:bCs/>
          <w:color w:val="auto"/>
          <w:sz w:val="28"/>
          <w:szCs w:val="28"/>
        </w:rPr>
        <w:t>m</w:t>
      </w:r>
      <w:r w:rsidRPr="00C40331">
        <w:rPr>
          <w:rFonts w:ascii="Times New Roman" w:hAnsi="Times New Roman" w:cs="Times New Roman"/>
          <w:color w:val="auto"/>
          <w:sz w:val="28"/>
          <w:szCs w:val="28"/>
        </w:rPr>
        <w:t xml:space="preserve">onoclonal </w:t>
      </w:r>
      <w:r w:rsidRPr="00C40331">
        <w:rPr>
          <w:rFonts w:ascii="Times New Roman" w:hAnsi="Times New Roman" w:cs="Times New Roman"/>
          <w:bCs/>
          <w:color w:val="auto"/>
          <w:sz w:val="28"/>
          <w:szCs w:val="28"/>
        </w:rPr>
        <w:t>a</w:t>
      </w:r>
      <w:r w:rsidRPr="00C40331">
        <w:rPr>
          <w:rFonts w:ascii="Times New Roman" w:hAnsi="Times New Roman" w:cs="Times New Roman"/>
          <w:color w:val="auto"/>
          <w:sz w:val="28"/>
          <w:szCs w:val="28"/>
        </w:rPr>
        <w:t>nti</w:t>
      </w:r>
      <w:r w:rsidRPr="00C40331">
        <w:rPr>
          <w:rFonts w:ascii="Times New Roman" w:hAnsi="Times New Roman" w:cs="Times New Roman"/>
          <w:bCs/>
          <w:color w:val="auto"/>
          <w:sz w:val="28"/>
          <w:szCs w:val="28"/>
        </w:rPr>
        <w:t>b</w:t>
      </w:r>
      <w:r w:rsidRPr="00C40331">
        <w:rPr>
          <w:rFonts w:ascii="Times New Roman" w:hAnsi="Times New Roman" w:cs="Times New Roman"/>
          <w:color w:val="auto"/>
          <w:sz w:val="28"/>
          <w:szCs w:val="28"/>
        </w:rPr>
        <w:t>ody). Если антитело получено от мыши, добавляется буква «</w:t>
      </w:r>
      <w:r w:rsidRPr="00C40331">
        <w:rPr>
          <w:rFonts w:ascii="Times New Roman" w:hAnsi="Times New Roman" w:cs="Times New Roman"/>
          <w:bCs/>
          <w:color w:val="auto"/>
          <w:sz w:val="28"/>
          <w:szCs w:val="28"/>
        </w:rPr>
        <w:t>о</w:t>
      </w:r>
      <w:r w:rsidRPr="00C40331">
        <w:rPr>
          <w:rFonts w:ascii="Times New Roman" w:hAnsi="Times New Roman" w:cs="Times New Roman"/>
          <w:color w:val="auto"/>
          <w:sz w:val="28"/>
          <w:szCs w:val="28"/>
        </w:rPr>
        <w:t>», и окончание у таких антител «</w:t>
      </w:r>
      <w:r w:rsidRPr="00C40331">
        <w:rPr>
          <w:rFonts w:ascii="Times New Roman" w:hAnsi="Times New Roman" w:cs="Times New Roman"/>
          <w:bCs/>
          <w:color w:val="auto"/>
          <w:sz w:val="28"/>
          <w:szCs w:val="28"/>
        </w:rPr>
        <w:t>-omab</w:t>
      </w:r>
      <w:r w:rsidRPr="00C40331">
        <w:rPr>
          <w:rFonts w:ascii="Times New Roman" w:hAnsi="Times New Roman" w:cs="Times New Roman"/>
          <w:color w:val="auto"/>
          <w:sz w:val="28"/>
          <w:szCs w:val="28"/>
        </w:rPr>
        <w:t>». Химерные антитела получили окончание «</w:t>
      </w:r>
      <w:r w:rsidRPr="00C40331">
        <w:rPr>
          <w:rFonts w:ascii="Times New Roman" w:hAnsi="Times New Roman" w:cs="Times New Roman"/>
          <w:bCs/>
          <w:color w:val="auto"/>
          <w:sz w:val="28"/>
          <w:szCs w:val="28"/>
        </w:rPr>
        <w:t>-ximab</w:t>
      </w:r>
      <w:r w:rsidRPr="00C40331">
        <w:rPr>
          <w:rFonts w:ascii="Times New Roman" w:hAnsi="Times New Roman" w:cs="Times New Roman"/>
          <w:color w:val="auto"/>
          <w:sz w:val="28"/>
          <w:szCs w:val="28"/>
        </w:rPr>
        <w:t>». Гуманизированные антитела имеют окончание «</w:t>
      </w:r>
      <w:r w:rsidRPr="00C40331">
        <w:rPr>
          <w:rFonts w:ascii="Times New Roman" w:hAnsi="Times New Roman" w:cs="Times New Roman"/>
          <w:bCs/>
          <w:color w:val="auto"/>
          <w:sz w:val="28"/>
          <w:szCs w:val="28"/>
        </w:rPr>
        <w:t xml:space="preserve">-zumab», </w:t>
      </w:r>
      <w:r w:rsidRPr="00C40331">
        <w:rPr>
          <w:rFonts w:ascii="Times New Roman" w:hAnsi="Times New Roman" w:cs="Times New Roman"/>
          <w:color w:val="auto"/>
          <w:sz w:val="28"/>
          <w:szCs w:val="28"/>
        </w:rPr>
        <w:t>полностью человеческие – «</w:t>
      </w:r>
      <w:r w:rsidRPr="00C40331">
        <w:rPr>
          <w:rFonts w:ascii="Times New Roman" w:hAnsi="Times New Roman" w:cs="Times New Roman"/>
          <w:bCs/>
          <w:color w:val="auto"/>
          <w:sz w:val="28"/>
          <w:szCs w:val="28"/>
        </w:rPr>
        <w:t>-umab</w:t>
      </w:r>
      <w:r w:rsidRPr="00C40331">
        <w:rPr>
          <w:rFonts w:ascii="Times New Roman" w:hAnsi="Times New Roman" w:cs="Times New Roman"/>
          <w:color w:val="auto"/>
          <w:sz w:val="28"/>
          <w:szCs w:val="28"/>
        </w:rPr>
        <w:t xml:space="preserve">».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Например, Herceptin (моноклональное антитело применяемое при раке молочной железы) имеет название «trastuzumab». То есть это полностью человеческое моноклональное антитело. Rituxan, используемый для лечения В-клеточных лимфом, называется «rituximab», так как является химерным моноклональным антителом.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Моноклональные антитела, в отличие от традиционных препаратов, высокоспецифичны к определенным мишеням - антигенам. Поэтому, использование моноклональных антител в качестве терапевтических агентов стало для медицины стратегическим этапом в смене концепции лечения – от неспецифической к специфической (таргетной) терапии.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lastRenderedPageBreak/>
        <w:t xml:space="preserve">Производство моноклональных антител является наиболее быстро развивающимся сегментом фармацевтической индустрии, составляющим третью часть всех биотехнологических продуктов. По итогам 2010 г. два моноклональных антитела - </w:t>
      </w:r>
      <w:r w:rsidRPr="00C40331">
        <w:rPr>
          <w:rFonts w:ascii="Times New Roman" w:hAnsi="Times New Roman" w:cs="Times New Roman"/>
          <w:bCs/>
          <w:i/>
          <w:iCs/>
          <w:color w:val="auto"/>
          <w:sz w:val="28"/>
          <w:szCs w:val="28"/>
        </w:rPr>
        <w:t xml:space="preserve">Rituxan/MabThera и Remicade </w:t>
      </w:r>
      <w:r w:rsidRPr="00C40331">
        <w:rPr>
          <w:rFonts w:ascii="Times New Roman" w:hAnsi="Times New Roman" w:cs="Times New Roman"/>
          <w:color w:val="auto"/>
          <w:sz w:val="28"/>
          <w:szCs w:val="28"/>
        </w:rPr>
        <w:t xml:space="preserve">- вошли в Toп-5 блокбастеров среди биотехнологических препаратов. В 2015 г. все существующие на рынке препараты (60 млрд. долл. ежегодных продаж) утратят патентную защиту, и рынок продаж подобных биотехнологических препаратов значимо увеличится.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Наиболее изученными являются следующие противоопухолевые препараты на основе МкАТ: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bCs/>
          <w:color w:val="auto"/>
          <w:sz w:val="28"/>
          <w:szCs w:val="28"/>
        </w:rPr>
        <w:t>Трастузумаб (</w:t>
      </w:r>
      <w:r w:rsidRPr="00C40331">
        <w:rPr>
          <w:rFonts w:ascii="Times New Roman" w:hAnsi="Times New Roman" w:cs="Times New Roman"/>
          <w:color w:val="auto"/>
          <w:sz w:val="28"/>
          <w:szCs w:val="28"/>
        </w:rPr>
        <w:t xml:space="preserve">Trastuzumab, </w:t>
      </w:r>
      <w:r w:rsidRPr="00C40331">
        <w:rPr>
          <w:rFonts w:ascii="Times New Roman" w:hAnsi="Times New Roman" w:cs="Times New Roman"/>
          <w:bCs/>
          <w:color w:val="auto"/>
          <w:sz w:val="28"/>
          <w:szCs w:val="28"/>
        </w:rPr>
        <w:t xml:space="preserve">Герцептин) </w:t>
      </w:r>
      <w:r w:rsidRPr="00C40331">
        <w:rPr>
          <w:rFonts w:ascii="Times New Roman" w:hAnsi="Times New Roman" w:cs="Times New Roman"/>
          <w:color w:val="auto"/>
          <w:sz w:val="28"/>
          <w:szCs w:val="28"/>
        </w:rPr>
        <w:t xml:space="preserve">– рекомбинантное МкАТ, которое избирательно связывается с </w:t>
      </w:r>
      <w:r w:rsidRPr="00C40331">
        <w:rPr>
          <w:rFonts w:ascii="Times New Roman" w:hAnsi="Times New Roman" w:cs="Times New Roman"/>
          <w:bCs/>
          <w:color w:val="auto"/>
          <w:sz w:val="28"/>
          <w:szCs w:val="28"/>
        </w:rPr>
        <w:t xml:space="preserve">рецептором HER2 </w:t>
      </w:r>
      <w:r w:rsidRPr="00C40331">
        <w:rPr>
          <w:rFonts w:ascii="Times New Roman" w:hAnsi="Times New Roman" w:cs="Times New Roman"/>
          <w:color w:val="auto"/>
          <w:sz w:val="28"/>
          <w:szCs w:val="28"/>
        </w:rPr>
        <w:t xml:space="preserve">на поверхности опухолевых клеток многих солидных опухолей. Препарат Herceptin (Trastuzumab) был разработан компанией Genentech и введен в клиническую практику в 1998 году. Применение Герцептина радикально изменило лечение рака молочной железы, в руках онкологов появилось новое эффективное лекарство, позволяющее вылечить или продлить жизни многочисленных пациентов.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bCs/>
          <w:color w:val="auto"/>
          <w:sz w:val="28"/>
          <w:szCs w:val="28"/>
        </w:rPr>
        <w:t xml:space="preserve">Рецептор HER2 </w:t>
      </w:r>
      <w:r w:rsidRPr="00C40331">
        <w:rPr>
          <w:rFonts w:ascii="Times New Roman" w:hAnsi="Times New Roman" w:cs="Times New Roman"/>
          <w:color w:val="auto"/>
          <w:sz w:val="28"/>
          <w:szCs w:val="28"/>
        </w:rPr>
        <w:t xml:space="preserve">- белковая молекула, расположенная на поверхности опухолевых клеток. Примерно в 25 процентов случаев рака молочной железы злокачественные клетки содержат повышенное количество данных рецепторов (HER2 - позитивный рак молочной железы). При HER2 - позитивном раке молочной железы происходит постоянная стимуляция злокачественного роста за счет присоединения выделяемого самой опухолью вещества, известного как эпидермальный фактор роста, к рецептору HER2. Герцептин блокирует рецептор HER2, что не позволяет эпидермальному фактору роста стимулировать процесс деления злокачественных клеток.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Герцептин высокоэффективен при самостоятельном применении в лечении запущенного рака молочной железы. Следует подчеркнуть, что решение о назначении Герцептина всегда принимается после иммуногистохимического анализа экспрессии HER2 в ткани опухоли. Гиперэкспрессия HER2 на клетках опухоли является показанием к назначению трастузумаба и прогностически благоприятным фактором эффективности лечения. При раке молочной железы определение HER2 признано необходимым исследованием для каждой больной.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К какой группе моноклональных антител относится трастузума</w:t>
      </w:r>
      <w:r w:rsidR="002A5603">
        <w:rPr>
          <w:rFonts w:ascii="Times New Roman" w:hAnsi="Times New Roman" w:cs="Times New Roman"/>
          <w:color w:val="auto"/>
          <w:sz w:val="28"/>
          <w:szCs w:val="28"/>
        </w:rPr>
        <w:t xml:space="preserve"> </w:t>
      </w:r>
      <w:r w:rsidRPr="00C40331">
        <w:rPr>
          <w:rFonts w:ascii="Times New Roman" w:hAnsi="Times New Roman" w:cs="Times New Roman"/>
          <w:color w:val="auto"/>
          <w:sz w:val="28"/>
          <w:szCs w:val="28"/>
        </w:rPr>
        <w:t xml:space="preserve">б?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Окончание «</w:t>
      </w:r>
      <w:r w:rsidRPr="00C40331">
        <w:rPr>
          <w:rFonts w:ascii="Times New Roman" w:hAnsi="Times New Roman" w:cs="Times New Roman"/>
          <w:bCs/>
          <w:color w:val="auto"/>
          <w:sz w:val="28"/>
          <w:szCs w:val="28"/>
        </w:rPr>
        <w:t xml:space="preserve">-zumab» </w:t>
      </w:r>
      <w:r w:rsidRPr="00C40331">
        <w:rPr>
          <w:rFonts w:ascii="Times New Roman" w:hAnsi="Times New Roman" w:cs="Times New Roman"/>
          <w:color w:val="auto"/>
          <w:sz w:val="28"/>
          <w:szCs w:val="28"/>
        </w:rPr>
        <w:t xml:space="preserve">указывает, что это гуманизированные моноклональные антитела.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bCs/>
          <w:color w:val="auto"/>
          <w:sz w:val="28"/>
          <w:szCs w:val="28"/>
        </w:rPr>
        <w:t>Ритуксима</w:t>
      </w:r>
      <w:r w:rsidR="002A5603">
        <w:rPr>
          <w:rFonts w:ascii="Times New Roman" w:hAnsi="Times New Roman" w:cs="Times New Roman"/>
          <w:bCs/>
          <w:color w:val="auto"/>
          <w:sz w:val="28"/>
          <w:szCs w:val="28"/>
        </w:rPr>
        <w:t xml:space="preserve"> </w:t>
      </w:r>
      <w:r w:rsidRPr="00C40331">
        <w:rPr>
          <w:rFonts w:ascii="Times New Roman" w:hAnsi="Times New Roman" w:cs="Times New Roman"/>
          <w:bCs/>
          <w:color w:val="auto"/>
          <w:sz w:val="28"/>
          <w:szCs w:val="28"/>
        </w:rPr>
        <w:t xml:space="preserve">б (Ритуксан, Мабтера) </w:t>
      </w:r>
      <w:r w:rsidRPr="00C40331">
        <w:rPr>
          <w:rFonts w:ascii="Times New Roman" w:hAnsi="Times New Roman" w:cs="Times New Roman"/>
          <w:color w:val="auto"/>
          <w:sz w:val="28"/>
          <w:szCs w:val="28"/>
        </w:rPr>
        <w:t xml:space="preserve">представляет собой химерные моноклональные антитела мыши/человека </w:t>
      </w:r>
      <w:r w:rsidRPr="00C40331">
        <w:rPr>
          <w:rFonts w:ascii="Times New Roman" w:hAnsi="Times New Roman" w:cs="Times New Roman"/>
          <w:bCs/>
          <w:color w:val="auto"/>
          <w:sz w:val="28"/>
          <w:szCs w:val="28"/>
        </w:rPr>
        <w:t>специфически связывающиеся с CD20+ антигеном</w:t>
      </w:r>
      <w:r w:rsidRPr="00C40331">
        <w:rPr>
          <w:rFonts w:ascii="Times New Roman" w:hAnsi="Times New Roman" w:cs="Times New Roman"/>
          <w:color w:val="auto"/>
          <w:sz w:val="28"/>
          <w:szCs w:val="28"/>
        </w:rPr>
        <w:t xml:space="preserve">. Этот антиген локализуется на поверхности пре-В-лимфоцитов и зрелых B-лимфоцитов, но отсутствует на стволовых гемопоэтических клетках, нормальных плазматических клетках и здоровых клетках других тканей. Этот антиген экспрессируется более чем в 90% </w:t>
      </w:r>
      <w:r w:rsidRPr="00C40331">
        <w:rPr>
          <w:rFonts w:ascii="Times New Roman" w:hAnsi="Times New Roman" w:cs="Times New Roman"/>
          <w:bCs/>
          <w:color w:val="auto"/>
          <w:sz w:val="28"/>
          <w:szCs w:val="28"/>
        </w:rPr>
        <w:t>В-клеточных неходжкинских лимфом</w:t>
      </w:r>
      <w:r w:rsidRPr="00C40331">
        <w:rPr>
          <w:rFonts w:ascii="Times New Roman" w:hAnsi="Times New Roman" w:cs="Times New Roman"/>
          <w:color w:val="auto"/>
          <w:sz w:val="28"/>
          <w:szCs w:val="28"/>
        </w:rPr>
        <w:t xml:space="preserve">. Механизм действия Ритуксана связан с </w:t>
      </w:r>
      <w:r w:rsidRPr="00C40331">
        <w:rPr>
          <w:rFonts w:ascii="Times New Roman" w:hAnsi="Times New Roman" w:cs="Times New Roman"/>
          <w:color w:val="auto"/>
          <w:sz w:val="28"/>
          <w:szCs w:val="28"/>
        </w:rPr>
        <w:lastRenderedPageBreak/>
        <w:t xml:space="preserve">развитием опосредованной антитело–зависимой клеточной и комплемент–зависимой цитотоксичности, что вызывает гибель клеток лимфомы, положительных по CD20. Происходит снижение уровня циркулирующих CD20+ В–лимфоцитов, как лимфомных, так и нормальных. </w:t>
      </w:r>
    </w:p>
    <w:p w:rsidR="004C1890" w:rsidRPr="00C40331" w:rsidRDefault="004C1890" w:rsidP="000D2255">
      <w:pPr>
        <w:pStyle w:val="a5"/>
        <w:spacing w:before="0" w:beforeAutospacing="0" w:after="0" w:afterAutospacing="0"/>
        <w:ind w:firstLine="567"/>
        <w:jc w:val="both"/>
        <w:rPr>
          <w:sz w:val="28"/>
          <w:szCs w:val="28"/>
        </w:rPr>
      </w:pPr>
      <w:r w:rsidRPr="00C40331">
        <w:rPr>
          <w:sz w:val="28"/>
          <w:szCs w:val="28"/>
        </w:rPr>
        <w:t>Мабтера имеет высокую самостоятельную (без химиотерапии) активность в лечении CD20–положительной В–клеточной неходжкинской лимфомы. Ритуксимаб был зарегистрирован в США в 1997 г. для лечения В-клеточных неходжкинских лимфом. В России препарат продается под названием Мабтера.</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Ритуксимаб — это химерное моноклональное антитело, имеющее вариабельный мышиный и константный человеческий регион, специфически связанное с антигеном CD20 на В-лимфоцитах и инициирующее иммунологические реакции, которые опосредуют лизис В-клеток. В последние годы препарат зарегистрирован еще для лечения широкого круга аутоиммунных заболеваний с гиперфункцией В-клеток.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Еще одним высокоэффектив-ным препаратом для лечения хронического лимфолейкоза (наиболее частого вида лейкоза у взрослых) являются антитела против CD52 антигена. Препарат </w:t>
      </w:r>
      <w:r w:rsidRPr="00C40331">
        <w:rPr>
          <w:rFonts w:ascii="Times New Roman" w:hAnsi="Times New Roman" w:cs="Times New Roman"/>
          <w:bCs/>
          <w:color w:val="auto"/>
          <w:sz w:val="28"/>
          <w:szCs w:val="28"/>
        </w:rPr>
        <w:t>Алемтузумаб (Кампат, Кэмпас</w:t>
      </w:r>
      <w:r w:rsidRPr="00C40331">
        <w:rPr>
          <w:rFonts w:ascii="Times New Roman" w:hAnsi="Times New Roman" w:cs="Times New Roman"/>
          <w:bCs/>
          <w:i/>
          <w:iCs/>
          <w:color w:val="auto"/>
          <w:sz w:val="28"/>
          <w:szCs w:val="28"/>
        </w:rPr>
        <w:t xml:space="preserve">, </w:t>
      </w:r>
      <w:r w:rsidRPr="00C40331">
        <w:rPr>
          <w:rFonts w:ascii="Times New Roman" w:hAnsi="Times New Roman" w:cs="Times New Roman"/>
          <w:bCs/>
          <w:color w:val="auto"/>
          <w:sz w:val="28"/>
          <w:szCs w:val="28"/>
        </w:rPr>
        <w:t xml:space="preserve">Campath) </w:t>
      </w:r>
      <w:r w:rsidRPr="00C40331">
        <w:rPr>
          <w:rFonts w:ascii="Times New Roman" w:hAnsi="Times New Roman" w:cs="Times New Roman"/>
          <w:color w:val="auto"/>
          <w:sz w:val="28"/>
          <w:szCs w:val="28"/>
        </w:rPr>
        <w:t xml:space="preserve">– гуманизированное МКА, связывающееся с CD52. Антиген CD52 экспрессируется на мембране большинства зрелых нормальных и опухолевых Т- и В-лимфоцитов с очень высокой плотностью — примерно 500 000 молекул на клетку (по сравнению с антигеном CD20, плотность экспрессии которого составляет около 8000 молекул на клетку). Этим объясняется чрезвычайно высокая активность алемтузумаба в отношении хронического лимфолейкоза и Т-клеточных лимфом.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Важно отметить данный антиген обнаружен на поверхности незначительной части (менее 5%) гранулоцитов и отсутствует на эритроцитах и тромбоцитах. Не повреждает стволовые кроветворные клетки и клетки-предшественники. Другое название препарата Лемтрада (Lemtrada).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В последние годы Кэмпас используется для уменьшения реакции «трансплантат против хозяина» при аллогенной трансплантации стволовых кроветворных клеток (им предварительно очищают трансплантат).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bCs/>
          <w:i/>
          <w:iCs/>
          <w:color w:val="auto"/>
          <w:sz w:val="28"/>
          <w:szCs w:val="28"/>
        </w:rPr>
        <w:t xml:space="preserve">Бевацизумаб (Авастин) </w:t>
      </w:r>
      <w:r w:rsidRPr="00C40331">
        <w:rPr>
          <w:rFonts w:ascii="Times New Roman" w:hAnsi="Times New Roman" w:cs="Times New Roman"/>
          <w:color w:val="auto"/>
          <w:sz w:val="28"/>
          <w:szCs w:val="28"/>
        </w:rPr>
        <w:t xml:space="preserve">представляет собой рекомбинантные гуманизированные моноклональные антитела, которые избирательно связываются с фактором роста эндотелия сосудов (VEGF) и нейтрализуют его, что приводит к нарушению ангиогенеза, снижению васкуляризации и угнетению роста опухоли.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В клинических исследованиях показано, что Авастин обладает цитостатическим и цитотоксическим эффектом при многих солидных опухолях, что выражалось в регрессии опухоли, замедлении опухолевого роста или увеличении времени до прогрессии.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В настоящее время проводится более 130 клинических исследований бевацизумаба при 25 разных типах злокачественных опухолей, включая рак молочной железы, ободочной кишки, светлоклеточный рак почки, немелкоклеточный рак легкого, меланому.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lastRenderedPageBreak/>
        <w:t xml:space="preserve">Другой подход использования МкАТ - конъюгаты МкАТ к опухолевым антигенам </w:t>
      </w:r>
      <w:r w:rsidRPr="00C40331">
        <w:rPr>
          <w:rFonts w:ascii="Times New Roman" w:hAnsi="Times New Roman" w:cs="Times New Roman"/>
          <w:bCs/>
          <w:i/>
          <w:iCs/>
          <w:color w:val="auto"/>
          <w:sz w:val="28"/>
          <w:szCs w:val="28"/>
        </w:rPr>
        <w:t>с токсинами</w:t>
      </w:r>
      <w:r w:rsidRPr="00C40331">
        <w:rPr>
          <w:rFonts w:ascii="Times New Roman" w:hAnsi="Times New Roman" w:cs="Times New Roman"/>
          <w:color w:val="auto"/>
          <w:sz w:val="28"/>
          <w:szCs w:val="28"/>
        </w:rPr>
        <w:t xml:space="preserve">, которые получили название – </w:t>
      </w:r>
      <w:r w:rsidRPr="00C40331">
        <w:rPr>
          <w:rFonts w:ascii="Times New Roman" w:hAnsi="Times New Roman" w:cs="Times New Roman"/>
          <w:bCs/>
          <w:color w:val="auto"/>
          <w:sz w:val="28"/>
          <w:szCs w:val="28"/>
        </w:rPr>
        <w:t>иммунотоксины</w:t>
      </w:r>
      <w:r w:rsidRPr="00C40331">
        <w:rPr>
          <w:rFonts w:ascii="Times New Roman" w:hAnsi="Times New Roman" w:cs="Times New Roman"/>
          <w:color w:val="auto"/>
          <w:sz w:val="28"/>
          <w:szCs w:val="28"/>
        </w:rPr>
        <w:t xml:space="preserve">. К моноклональным антителам пришиваются (конъюгируются) токсины бактериального или растительного происхождения. Получается конструкция из структуры специфичной к опухолевому антигену (МкАТ) и вещества способного убить клетку процесса, причем как самой опухоли, так и ее метастазов. МкАТ стали применяться для доставки цитотоксических веществ непосредственно к опухолевым клеткам, что позволяет избежать повреждения здоровых тканей.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bCs/>
          <w:color w:val="auto"/>
          <w:sz w:val="28"/>
          <w:szCs w:val="28"/>
        </w:rPr>
        <w:t xml:space="preserve">Радиоиммунотоксины на основе анти–CD20 антител.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Два препарата на основе МКА к CD20 антигену, меченные радиоактивными изотопами, разрешены к клиническому применению при неходжкинской лимфоме.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bCs/>
          <w:color w:val="auto"/>
          <w:sz w:val="28"/>
          <w:szCs w:val="28"/>
        </w:rPr>
        <w:t>Ибритумомаб (ibritumomab</w:t>
      </w:r>
      <w:r w:rsidRPr="00C40331">
        <w:rPr>
          <w:rFonts w:ascii="Times New Roman" w:hAnsi="Times New Roman" w:cs="Times New Roman"/>
          <w:color w:val="auto"/>
          <w:sz w:val="28"/>
          <w:szCs w:val="28"/>
        </w:rPr>
        <w:t xml:space="preserve">, </w:t>
      </w:r>
      <w:r w:rsidRPr="00C40331">
        <w:rPr>
          <w:rFonts w:ascii="Times New Roman" w:hAnsi="Times New Roman" w:cs="Times New Roman"/>
          <w:bCs/>
          <w:color w:val="auto"/>
          <w:sz w:val="28"/>
          <w:szCs w:val="28"/>
        </w:rPr>
        <w:t xml:space="preserve">Зевалин) </w:t>
      </w:r>
      <w:r w:rsidRPr="00C40331">
        <w:rPr>
          <w:rFonts w:ascii="Times New Roman" w:hAnsi="Times New Roman" w:cs="Times New Roman"/>
          <w:color w:val="auto"/>
          <w:sz w:val="28"/>
          <w:szCs w:val="28"/>
        </w:rPr>
        <w:t xml:space="preserve">является конъюгатом Мабтеры (МкАТ против CD20) с радиоактивным изотопом иттрия–90 (Y90). Показаниями к использованию Зевалина является рецидивирующая неходжкинская лимфома, в том числе и при прогрессировании после Мабтеры. Без сомнения, это должна быть В-клеточная лимфома. Сочетанное действие препарата обеспечивает большую эффективность по сравнению с терапией простым антителом к CD20. 90% эффективной энергии иттрия-90 — в том виде, в котором он используется в препарате Зевалин — действует на глубину 5 мм, в результате чего все возможные вредные воздействия на здоровые ткани сведены к минимуму. Иттрий-90 выделяет только β-излучение </w:t>
      </w:r>
    </w:p>
    <w:p w:rsidR="004C1890" w:rsidRPr="00C40331" w:rsidRDefault="004C1890" w:rsidP="000D2255">
      <w:pPr>
        <w:pStyle w:val="a5"/>
        <w:spacing w:before="0" w:beforeAutospacing="0" w:after="0" w:afterAutospacing="0"/>
        <w:ind w:firstLine="567"/>
        <w:jc w:val="both"/>
        <w:rPr>
          <w:sz w:val="28"/>
          <w:szCs w:val="28"/>
        </w:rPr>
      </w:pPr>
      <w:r w:rsidRPr="00C40331">
        <w:rPr>
          <w:bCs/>
          <w:sz w:val="28"/>
          <w:szCs w:val="28"/>
        </w:rPr>
        <w:t xml:space="preserve">Бексар (J131Tositumomab, Bexxar) </w:t>
      </w:r>
      <w:r w:rsidRPr="00C40331">
        <w:rPr>
          <w:sz w:val="28"/>
          <w:szCs w:val="28"/>
        </w:rPr>
        <w:t>– конъюгат мышиного МкАТ против CD20 антигена с радиоактивным изотопом йода J131. Период полураспада данного изотопа составляет 8 дней. J 131-тозитумомаб обладает способностью к специфическому связыванию с CD20, тем самым обусловливая лизис клеток, экспрессирующих данный антиген, а также способствует гибели соседних клеток</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В настоящее время указанные методы иммунотерапии с применением МкАТ должны комбинированно примяться с хирургическим и химиотерапевтическим лечением, особенно для профилактики возникновения рецидивов и метастазирования.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Отдельную группу терапевтических моноклональных антител составляют препараты, действие которых </w:t>
      </w:r>
      <w:r w:rsidRPr="00C40331">
        <w:rPr>
          <w:rFonts w:ascii="Times New Roman" w:hAnsi="Times New Roman" w:cs="Times New Roman"/>
          <w:bCs/>
          <w:color w:val="auto"/>
          <w:sz w:val="28"/>
          <w:szCs w:val="28"/>
        </w:rPr>
        <w:t>направлено на воспалительный процесс</w:t>
      </w:r>
      <w:r w:rsidRPr="00C40331">
        <w:rPr>
          <w:rFonts w:ascii="Times New Roman" w:hAnsi="Times New Roman" w:cs="Times New Roman"/>
          <w:color w:val="auto"/>
          <w:sz w:val="28"/>
          <w:szCs w:val="28"/>
        </w:rPr>
        <w:t xml:space="preserve">. Наиболее важной “мишенью” для “антицитокиновой” терапии МкАТ является “провоспалительный” цитокин – фактор некроза опухоли (ФНО) –α. Полагают, что этот цитокин играет ведущую роль в развитии самых разнообразных проявлений, характерных для многих воспалительных заболеваний человека.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bCs/>
          <w:color w:val="auto"/>
          <w:sz w:val="28"/>
          <w:szCs w:val="28"/>
        </w:rPr>
        <w:t>РЕМИКЕЙД (инфликсимаб</w:t>
      </w:r>
      <w:r w:rsidRPr="00C40331">
        <w:rPr>
          <w:rFonts w:ascii="Times New Roman" w:hAnsi="Times New Roman" w:cs="Times New Roman"/>
          <w:color w:val="auto"/>
          <w:sz w:val="28"/>
          <w:szCs w:val="28"/>
        </w:rPr>
        <w:t xml:space="preserve">) </w:t>
      </w:r>
      <w:r w:rsidRPr="00C40331">
        <w:rPr>
          <w:rFonts w:ascii="Times New Roman" w:hAnsi="Times New Roman" w:cs="Times New Roman"/>
          <w:bCs/>
          <w:color w:val="auto"/>
          <w:sz w:val="28"/>
          <w:szCs w:val="28"/>
        </w:rPr>
        <w:t>- Infliximab (REMICADE®)</w:t>
      </w:r>
      <w:r w:rsidRPr="00C40331">
        <w:rPr>
          <w:rFonts w:ascii="Times New Roman" w:hAnsi="Times New Roman" w:cs="Times New Roman"/>
          <w:color w:val="auto"/>
          <w:sz w:val="28"/>
          <w:szCs w:val="28"/>
        </w:rPr>
        <w:t xml:space="preserve">, представляет собой моноклональные антитела к одному из ключевых цитокинов, вовлеченных в развитие воспалительных процессов, - фактору некроза опухоли (tumor necrosis factor alpha - TNF-alpha). Как полагают исследователи, TNF </w:t>
      </w:r>
      <w:r w:rsidRPr="00C40331">
        <w:rPr>
          <w:rFonts w:ascii="Times New Roman" w:hAnsi="Times New Roman" w:cs="Times New Roman"/>
          <w:color w:val="auto"/>
          <w:sz w:val="28"/>
          <w:szCs w:val="28"/>
        </w:rPr>
        <w:lastRenderedPageBreak/>
        <w:t xml:space="preserve">также играет важную роль не только в развитии ревматоидного артрита, но и </w:t>
      </w:r>
      <w:r w:rsidRPr="00C40331">
        <w:rPr>
          <w:rFonts w:ascii="Times New Roman" w:hAnsi="Times New Roman" w:cs="Times New Roman"/>
          <w:bCs/>
          <w:color w:val="auto"/>
          <w:sz w:val="28"/>
          <w:szCs w:val="28"/>
        </w:rPr>
        <w:t>псориаза</w:t>
      </w:r>
      <w:r w:rsidRPr="00C40331">
        <w:rPr>
          <w:rFonts w:ascii="Times New Roman" w:hAnsi="Times New Roman" w:cs="Times New Roman"/>
          <w:color w:val="auto"/>
          <w:sz w:val="28"/>
          <w:szCs w:val="28"/>
        </w:rPr>
        <w:t xml:space="preserve">.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Действие РЕМИКЕЙДА, как биологического агента, направлено на ключевую молекулу воспалительных и иммунологических процессов, лежащих в основе ревматоидного артита - </w:t>
      </w:r>
      <w:r w:rsidRPr="00C40331">
        <w:rPr>
          <w:rFonts w:ascii="Times New Roman" w:hAnsi="Times New Roman" w:cs="Times New Roman"/>
          <w:bCs/>
          <w:color w:val="auto"/>
          <w:sz w:val="28"/>
          <w:szCs w:val="28"/>
        </w:rPr>
        <w:t>на фактор некроза опухоли альфа (ФНО-α )</w:t>
      </w:r>
      <w:r w:rsidRPr="00C40331">
        <w:rPr>
          <w:rFonts w:ascii="Times New Roman" w:hAnsi="Times New Roman" w:cs="Times New Roman"/>
          <w:color w:val="auto"/>
          <w:sz w:val="28"/>
          <w:szCs w:val="28"/>
        </w:rPr>
        <w:t xml:space="preserve">. Доказано, что РЕМИКЕЙД предотвращает деструкцию суставов. РЕМИКЕЙД, возможно, первый антиревматический препарат, приостанавливающий прогрессирование заболевания, при этой патологии он в большей степени изучен.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Кроме того, РЕМИКЕЙД также показан для лечения другого хронического воспалительного заболевания - </w:t>
      </w:r>
      <w:r w:rsidRPr="00C40331">
        <w:rPr>
          <w:rFonts w:ascii="Times New Roman" w:hAnsi="Times New Roman" w:cs="Times New Roman"/>
          <w:bCs/>
          <w:color w:val="auto"/>
          <w:sz w:val="28"/>
          <w:szCs w:val="28"/>
        </w:rPr>
        <w:t>болезни Крона</w:t>
      </w:r>
      <w:r w:rsidRPr="00C40331">
        <w:rPr>
          <w:rFonts w:ascii="Times New Roman" w:hAnsi="Times New Roman" w:cs="Times New Roman"/>
          <w:color w:val="auto"/>
          <w:sz w:val="28"/>
          <w:szCs w:val="28"/>
        </w:rPr>
        <w:t xml:space="preserve">. </w:t>
      </w:r>
    </w:p>
    <w:p w:rsidR="004C1890" w:rsidRPr="00C40331" w:rsidRDefault="004C1890"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Структура. РЕМИКЕЙД - это химерные IgG 1 моноклональные антитела, которые на 75% состоят из человеческого белка, на 25% из мышиного. (см. Рисунок ). РЕМИКЕЙД соединяется с растворимым и связанным с мембранами ФНО-α Эти антитела, полученные генноинженерным путем, с высокой аффинностью, авидностью и специфичностью связывают человеческий ФНО-a. </w:t>
      </w:r>
    </w:p>
    <w:p w:rsidR="004C1890" w:rsidRPr="00C40331" w:rsidRDefault="004C1890" w:rsidP="000D2255">
      <w:pPr>
        <w:pStyle w:val="a5"/>
        <w:spacing w:before="0" w:beforeAutospacing="0" w:after="0" w:afterAutospacing="0"/>
        <w:ind w:firstLine="567"/>
        <w:jc w:val="both"/>
        <w:rPr>
          <w:sz w:val="28"/>
          <w:szCs w:val="28"/>
        </w:rPr>
      </w:pPr>
      <w:r w:rsidRPr="00C40331">
        <w:rPr>
          <w:sz w:val="28"/>
          <w:szCs w:val="28"/>
        </w:rPr>
        <w:t>Механизм действия.</w:t>
      </w:r>
    </w:p>
    <w:p w:rsidR="006410E2" w:rsidRPr="00C40331" w:rsidRDefault="006410E2"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РЕМИКЕЙД подавляет патологические эффекты ФНО-α при РА посредством различных механизмов. РЕМИКЕЙД специфически связывает и таким образом нейтрализует как трансмембранный ФНО-α, так и растворимый ФНО-α в жидких средах. Кроме того, в исследованиях in vitro было показано, что РЕМИКЕЙД вызывает лизис ФНО-продуцирующих клеток путем фиксации комплемента или за счет антитело-зависимой клеточной цитотоксичности (АЗКЦ). </w:t>
      </w:r>
    </w:p>
    <w:p w:rsidR="006410E2" w:rsidRPr="00C40331" w:rsidRDefault="006410E2"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color w:val="auto"/>
          <w:sz w:val="28"/>
          <w:szCs w:val="28"/>
        </w:rPr>
        <w:t xml:space="preserve">Другим представителем класса ингибиторов ФНО-а является </w:t>
      </w:r>
      <w:r w:rsidRPr="00C40331">
        <w:rPr>
          <w:rFonts w:ascii="Times New Roman" w:hAnsi="Times New Roman" w:cs="Times New Roman"/>
          <w:bCs/>
          <w:color w:val="auto"/>
          <w:sz w:val="28"/>
          <w:szCs w:val="28"/>
        </w:rPr>
        <w:t xml:space="preserve">адалимумаб (Хумира) </w:t>
      </w:r>
      <w:r w:rsidRPr="00C40331">
        <w:rPr>
          <w:rFonts w:ascii="Times New Roman" w:hAnsi="Times New Roman" w:cs="Times New Roman"/>
          <w:color w:val="auto"/>
          <w:sz w:val="28"/>
          <w:szCs w:val="28"/>
        </w:rPr>
        <w:t xml:space="preserve">- первый и пока единственный препарат, представляющий собой полностью человеческие рекомбинантные моноклональные антитела к ФНО-а. Результаты проведенного анализа, соответствующие критериям "медицины, основанной на доказательствах", свидетельствуют о том, что инфликсимаб и адалимумаб являются эффективным препаратами для лечения ревматоидного артрита (РА), резистентного к стандартной терапии. </w:t>
      </w:r>
    </w:p>
    <w:p w:rsidR="006410E2" w:rsidRPr="00C40331" w:rsidRDefault="006410E2"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bCs/>
          <w:color w:val="auto"/>
          <w:sz w:val="28"/>
          <w:szCs w:val="28"/>
        </w:rPr>
        <w:t xml:space="preserve">Этанерцепт (Etanercept, Энбрел) - </w:t>
      </w:r>
      <w:r w:rsidRPr="00C40331">
        <w:rPr>
          <w:rFonts w:ascii="Times New Roman" w:hAnsi="Times New Roman" w:cs="Times New Roman"/>
          <w:color w:val="auto"/>
          <w:sz w:val="28"/>
          <w:szCs w:val="28"/>
        </w:rPr>
        <w:t xml:space="preserve">Рекомбинантный белковый препарат который получают соединением ФHО-рецепторов с Fс-фрагментом молекулы IgG1, действует как экзогенный растворимый ФНО-рецептор. Этанерцепт связывает и инактивирует молекулы ФНО-α. Зарегистрирован в США для лечения РА при средней и высокой активности заболевания и резистентности к обычной терапии. На ранних стадиях ревматоидного артрита применение этанерсепта замедляет прогрессирование заболевания. </w:t>
      </w:r>
    </w:p>
    <w:p w:rsidR="006410E2" w:rsidRPr="00C40331" w:rsidRDefault="006410E2"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bCs/>
          <w:color w:val="auto"/>
          <w:sz w:val="28"/>
          <w:szCs w:val="28"/>
        </w:rPr>
        <w:t xml:space="preserve">Anakinra (Kineret) </w:t>
      </w:r>
      <w:r w:rsidRPr="00C40331">
        <w:rPr>
          <w:rFonts w:ascii="Times New Roman" w:hAnsi="Times New Roman" w:cs="Times New Roman"/>
          <w:color w:val="auto"/>
          <w:sz w:val="28"/>
          <w:szCs w:val="28"/>
        </w:rPr>
        <w:t>рекомбинантный растворимый антагонист ИЛ–1</w:t>
      </w:r>
      <w:r w:rsidRPr="00C40331">
        <w:rPr>
          <w:rFonts w:ascii="Times New Roman" w:hAnsi="Times New Roman" w:cs="Times New Roman"/>
          <w:bCs/>
          <w:i/>
          <w:iCs/>
          <w:color w:val="auto"/>
          <w:sz w:val="28"/>
          <w:szCs w:val="28"/>
        </w:rPr>
        <w:t xml:space="preserve">, </w:t>
      </w:r>
      <w:r w:rsidRPr="00C40331">
        <w:rPr>
          <w:rFonts w:ascii="Times New Roman" w:hAnsi="Times New Roman" w:cs="Times New Roman"/>
          <w:color w:val="auto"/>
          <w:sz w:val="28"/>
          <w:szCs w:val="28"/>
        </w:rPr>
        <w:t xml:space="preserve">подавляющий функциональную активность ИЛ–1. Для лечения РА. </w:t>
      </w:r>
    </w:p>
    <w:p w:rsidR="006410E2" w:rsidRPr="00C40331" w:rsidRDefault="006410E2"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bCs/>
          <w:color w:val="auto"/>
          <w:sz w:val="28"/>
          <w:szCs w:val="28"/>
        </w:rPr>
        <w:t xml:space="preserve">Tysabri (natalizumab) </w:t>
      </w:r>
      <w:r w:rsidRPr="00C40331">
        <w:rPr>
          <w:rFonts w:ascii="Times New Roman" w:hAnsi="Times New Roman" w:cs="Times New Roman"/>
          <w:color w:val="auto"/>
          <w:sz w:val="28"/>
          <w:szCs w:val="28"/>
        </w:rPr>
        <w:t xml:space="preserve">– блокатор рецептора адгезии VLA-4 (α4β1-integrin) предотвращает адгезию иммуновоспалительных клеток и их миграцию через гематоэнцефалический барьер и стенку кишечного тракта. Используется при лечении рассеянного склероза и болезни Крона. </w:t>
      </w:r>
    </w:p>
    <w:p w:rsidR="006410E2" w:rsidRPr="00C40331" w:rsidRDefault="006410E2" w:rsidP="000D2255">
      <w:pPr>
        <w:pStyle w:val="Default"/>
        <w:ind w:firstLine="567"/>
        <w:jc w:val="both"/>
        <w:rPr>
          <w:rFonts w:ascii="Times New Roman" w:hAnsi="Times New Roman" w:cs="Times New Roman"/>
          <w:color w:val="auto"/>
          <w:sz w:val="28"/>
          <w:szCs w:val="28"/>
        </w:rPr>
      </w:pPr>
      <w:r w:rsidRPr="00C40331">
        <w:rPr>
          <w:rFonts w:ascii="Times New Roman" w:hAnsi="Times New Roman" w:cs="Times New Roman"/>
          <w:bCs/>
          <w:color w:val="auto"/>
          <w:sz w:val="28"/>
          <w:szCs w:val="28"/>
        </w:rPr>
        <w:lastRenderedPageBreak/>
        <w:t xml:space="preserve">Цетуксимаб (Эрбитукс) </w:t>
      </w:r>
      <w:r w:rsidRPr="00C40331">
        <w:rPr>
          <w:rFonts w:ascii="Times New Roman" w:hAnsi="Times New Roman" w:cs="Times New Roman"/>
          <w:color w:val="auto"/>
          <w:sz w:val="28"/>
          <w:szCs w:val="28"/>
        </w:rPr>
        <w:t xml:space="preserve">— химерное МкАТ, блокирующее рецептор эпидермального фактора роста (EGFR) и лишающие опухоли необходимого для нее фактора роста. В 2003 г. Эрбитукс был зарегистрирован в США для лечения рака толстой кишки, а в 2006 г. — для лечения рака головы и шеи. В России препарат продается под названием Эрбитукс. </w:t>
      </w:r>
    </w:p>
    <w:p w:rsidR="006410E2" w:rsidRDefault="006410E2" w:rsidP="000D2255">
      <w:pPr>
        <w:pStyle w:val="a5"/>
        <w:spacing w:before="0" w:beforeAutospacing="0" w:after="0" w:afterAutospacing="0"/>
        <w:ind w:firstLine="567"/>
        <w:jc w:val="both"/>
        <w:rPr>
          <w:sz w:val="28"/>
          <w:szCs w:val="28"/>
          <w:lang w:val="kk-KZ"/>
        </w:rPr>
      </w:pPr>
      <w:r w:rsidRPr="00C40331">
        <w:rPr>
          <w:sz w:val="28"/>
          <w:szCs w:val="28"/>
        </w:rPr>
        <w:t>Выше были приведены препараты терапевтических МкАТ, которые нашли широкое применение в медицине. И темой реферата студентами могут быть выбраны новые терапевтические моноклональные антитела.</w:t>
      </w:r>
    </w:p>
    <w:p w:rsidR="006A1D68" w:rsidRPr="006A1D68" w:rsidRDefault="006A1D68" w:rsidP="000D2255">
      <w:pPr>
        <w:pStyle w:val="a5"/>
        <w:spacing w:before="0" w:beforeAutospacing="0" w:after="0" w:afterAutospacing="0"/>
        <w:ind w:firstLine="567"/>
        <w:jc w:val="both"/>
        <w:rPr>
          <w:sz w:val="28"/>
          <w:szCs w:val="28"/>
          <w:lang w:val="kk-KZ"/>
        </w:rPr>
      </w:pPr>
    </w:p>
    <w:p w:rsidR="006410E2" w:rsidRPr="00C40331" w:rsidRDefault="006410E2" w:rsidP="000D2255">
      <w:pPr>
        <w:pStyle w:val="a5"/>
        <w:spacing w:before="0" w:beforeAutospacing="0" w:after="0" w:afterAutospacing="0"/>
        <w:ind w:firstLine="567"/>
        <w:jc w:val="both"/>
        <w:rPr>
          <w:sz w:val="28"/>
          <w:szCs w:val="28"/>
        </w:rPr>
      </w:pPr>
    </w:p>
    <w:p w:rsidR="006410E2" w:rsidRPr="006B66A5" w:rsidRDefault="006324CC" w:rsidP="006324CC">
      <w:pPr>
        <w:pStyle w:val="12"/>
        <w:shd w:val="clear" w:color="auto" w:fill="auto"/>
        <w:spacing w:after="0" w:line="240" w:lineRule="auto"/>
        <w:ind w:firstLine="567"/>
        <w:jc w:val="both"/>
        <w:rPr>
          <w:sz w:val="28"/>
          <w:szCs w:val="28"/>
        </w:rPr>
      </w:pPr>
      <w:bookmarkStart w:id="22" w:name="bookmark1"/>
      <w:r w:rsidRPr="006324CC">
        <w:rPr>
          <w:sz w:val="28"/>
          <w:szCs w:val="28"/>
        </w:rPr>
        <w:t xml:space="preserve">2 </w:t>
      </w:r>
      <w:r w:rsidR="006410E2" w:rsidRPr="006B66A5">
        <w:rPr>
          <w:sz w:val="28"/>
          <w:szCs w:val="28"/>
        </w:rPr>
        <w:t>КЛЕТОЧНАЯ И ТКАНЕВАЯ БИОТЕХНОЛОГИЯ</w:t>
      </w:r>
      <w:r w:rsidR="006410E2" w:rsidRPr="006B66A5">
        <w:rPr>
          <w:sz w:val="28"/>
          <w:szCs w:val="28"/>
        </w:rPr>
        <w:br/>
        <w:t>В РАСТЕНИЕВОДСТВЕ</w:t>
      </w:r>
      <w:bookmarkEnd w:id="22"/>
      <w:r w:rsidRPr="006324CC">
        <w:rPr>
          <w:sz w:val="28"/>
          <w:szCs w:val="28"/>
        </w:rPr>
        <w:t xml:space="preserve">. </w:t>
      </w:r>
      <w:bookmarkStart w:id="23" w:name="bookmark2"/>
      <w:r w:rsidR="006410E2" w:rsidRPr="006B66A5">
        <w:rPr>
          <w:sz w:val="28"/>
          <w:szCs w:val="28"/>
        </w:rPr>
        <w:t>КУЛЬТУРА КЛЕТОК И ТКАНЕЙ</w:t>
      </w:r>
      <w:bookmarkEnd w:id="23"/>
    </w:p>
    <w:p w:rsidR="006B66A5" w:rsidRPr="006B66A5" w:rsidRDefault="006B66A5" w:rsidP="000D2255">
      <w:pPr>
        <w:pStyle w:val="24"/>
        <w:shd w:val="clear" w:color="auto" w:fill="auto"/>
        <w:tabs>
          <w:tab w:val="left" w:pos="1491"/>
        </w:tabs>
        <w:spacing w:before="0" w:after="0" w:line="240" w:lineRule="auto"/>
        <w:ind w:firstLine="567"/>
        <w:rPr>
          <w:rFonts w:ascii="Times New Roman" w:hAnsi="Times New Roman" w:cs="Times New Roman"/>
          <w:sz w:val="28"/>
          <w:szCs w:val="28"/>
        </w:rPr>
      </w:pPr>
    </w:p>
    <w:p w:rsidR="006410E2" w:rsidRPr="00C40331" w:rsidRDefault="006410E2" w:rsidP="000D2255">
      <w:pPr>
        <w:pStyle w:val="32"/>
        <w:shd w:val="clear" w:color="auto" w:fill="auto"/>
        <w:spacing w:after="0" w:line="240" w:lineRule="auto"/>
        <w:ind w:firstLine="567"/>
        <w:rPr>
          <w:b w:val="0"/>
          <w:sz w:val="28"/>
          <w:szCs w:val="28"/>
        </w:rPr>
      </w:pPr>
      <w:r w:rsidRPr="00C40331">
        <w:rPr>
          <w:b w:val="0"/>
          <w:sz w:val="28"/>
          <w:szCs w:val="28"/>
        </w:rPr>
        <w:t xml:space="preserve">Клеточная биотехнология базируется на использовании культуры клеток, тканей и протопластов. Для того чтобы манипулировать клетками, нужно выделить их из растения и создать такие условия, при которых они могли бы жить и размножаться вне растительного организма. Метод культивирования изолированных клеток и тканей на искусственных питательных средах в стерильных условиях </w:t>
      </w:r>
      <w:r w:rsidRPr="00C40331">
        <w:rPr>
          <w:b w:val="0"/>
          <w:sz w:val="28"/>
          <w:szCs w:val="28"/>
          <w:lang w:bidi="en-US"/>
        </w:rPr>
        <w:t>(</w:t>
      </w:r>
      <w:r w:rsidRPr="00C40331">
        <w:rPr>
          <w:b w:val="0"/>
          <w:sz w:val="28"/>
          <w:szCs w:val="28"/>
          <w:lang w:val="en-US" w:bidi="en-US"/>
        </w:rPr>
        <w:t>invitro</w:t>
      </w:r>
      <w:r w:rsidRPr="00C40331">
        <w:rPr>
          <w:b w:val="0"/>
          <w:sz w:val="28"/>
          <w:szCs w:val="28"/>
          <w:lang w:bidi="en-US"/>
        </w:rPr>
        <w:t xml:space="preserve">) </w:t>
      </w:r>
      <w:r w:rsidRPr="00C40331">
        <w:rPr>
          <w:b w:val="0"/>
          <w:sz w:val="28"/>
          <w:szCs w:val="28"/>
        </w:rPr>
        <w:t>получил название культуры изолированных тканей и приобрел особое значение в связи с возможностью использования его в биотехнологии.</w:t>
      </w:r>
    </w:p>
    <w:p w:rsidR="006410E2" w:rsidRPr="00C40331" w:rsidRDefault="006410E2" w:rsidP="000D2255">
      <w:pPr>
        <w:pStyle w:val="32"/>
        <w:shd w:val="clear" w:color="auto" w:fill="auto"/>
        <w:spacing w:after="0" w:line="240" w:lineRule="auto"/>
        <w:ind w:firstLine="567"/>
        <w:rPr>
          <w:b w:val="0"/>
          <w:sz w:val="28"/>
          <w:szCs w:val="28"/>
        </w:rPr>
      </w:pPr>
      <w:r w:rsidRPr="00C40331">
        <w:rPr>
          <w:b w:val="0"/>
          <w:sz w:val="28"/>
          <w:szCs w:val="28"/>
        </w:rPr>
        <w:t>Биотехнология известна с давних времен, но как самостоятельная прикладная наука сформировалась в середине 70-х годов нашего столетия, когда человечество осознало необходимость первоочередного решения на принципиально новых основах главнейших проблем современности — продовольственной, энергетической, ресурсной, загрязнения окружающей среды и др. Биотехнологические процессы базируются на использовании биосинтетического потенциала микроорганизмов, растительных и животных клеток, тканей и органов, культивируемых на искусственных питательных средах. В настоящее время во многих странах мира развитию биотехнологии придается первостепенное значение в силу ряда существенных преимуществ перед другими видами технологий: биотехнологические процессы обладают низкой энергоемкостью, почти безотходны, экологически чистые. Вместе с тем, эти технологии предусматривают использование стандартного оборудования и препаратов, а также проведение исследований круглый год, независимо от климатических условий, занимая при этом незначительные площади. Эти преимущества имеют непосредственное отношение к культурее клеток, тканей и органов растений.</w:t>
      </w:r>
    </w:p>
    <w:p w:rsidR="00427940" w:rsidRPr="00C40331" w:rsidRDefault="00427940" w:rsidP="000D2255">
      <w:pPr>
        <w:pStyle w:val="32"/>
        <w:shd w:val="clear" w:color="auto" w:fill="auto"/>
        <w:spacing w:after="0" w:line="240" w:lineRule="auto"/>
        <w:ind w:firstLine="567"/>
        <w:rPr>
          <w:b w:val="0"/>
          <w:sz w:val="28"/>
          <w:szCs w:val="28"/>
        </w:rPr>
      </w:pPr>
      <w:r w:rsidRPr="00C40331">
        <w:rPr>
          <w:b w:val="0"/>
          <w:sz w:val="28"/>
          <w:szCs w:val="28"/>
        </w:rPr>
        <w:t xml:space="preserve">Роль культуры изолированных клеток и тканей в биотехнологии следует рассматривать в трех направлениях. Первое связано со способностью изолированных растительных клеток продуцировать ценные для медицины, парфюмерии, косметики и других отраслей промышленности вещества вторичного синтеза: алкалоиды, стероиды, гликозиды, гормоны, эфирные масла и др. Как правило, вторичные вещества получают из каллусной ткани, </w:t>
      </w:r>
      <w:r w:rsidRPr="00C40331">
        <w:rPr>
          <w:b w:val="0"/>
          <w:sz w:val="28"/>
          <w:szCs w:val="28"/>
        </w:rPr>
        <w:lastRenderedPageBreak/>
        <w:t>выращенной на твердой (агаризованной) или жидкой (суспензионная культура) питательной среде. На основе клеточных технологий получают такие медицинские препараты, как диосгенин из клеток диоскореи, аймолин из клеток раувольфии змеиной, тонизирующие вещества из клеток женьшеня, используемые в медицине и парфюмерии. Продуктивность культивируемых клеток в результате клеточной селекции может значительно превышать продуктивность целых растений. Преимуществом такого способа получения веществ вторичного синтеза является также возможность использовать для этой цели растения, не произрастающие в наших природных условиях, и получать продукцию круглый год.</w:t>
      </w:r>
    </w:p>
    <w:p w:rsidR="00427940" w:rsidRPr="00C40331" w:rsidRDefault="00427940" w:rsidP="000D2255">
      <w:pPr>
        <w:pStyle w:val="32"/>
        <w:shd w:val="clear" w:color="auto" w:fill="auto"/>
        <w:spacing w:after="0" w:line="240" w:lineRule="auto"/>
        <w:ind w:firstLine="567"/>
        <w:rPr>
          <w:b w:val="0"/>
          <w:sz w:val="28"/>
          <w:szCs w:val="28"/>
        </w:rPr>
      </w:pPr>
      <w:r w:rsidRPr="00C40331">
        <w:rPr>
          <w:b w:val="0"/>
          <w:sz w:val="28"/>
          <w:szCs w:val="28"/>
        </w:rPr>
        <w:t>Второе направление — это использование культуры изолированных тканей для размножения и оздоровления посадочного материала от вирусов и других патогенов. Этот метод, названный клональным микроразмножением растений, позволяет получать от одной меристемы сотни тысяч растений в год.</w:t>
      </w:r>
    </w:p>
    <w:p w:rsidR="00427940" w:rsidRPr="00C40331" w:rsidRDefault="00427940" w:rsidP="000D2255">
      <w:pPr>
        <w:pStyle w:val="32"/>
        <w:shd w:val="clear" w:color="auto" w:fill="auto"/>
        <w:spacing w:after="0" w:line="240" w:lineRule="auto"/>
        <w:ind w:firstLine="567"/>
        <w:rPr>
          <w:b w:val="0"/>
          <w:sz w:val="28"/>
          <w:szCs w:val="28"/>
        </w:rPr>
      </w:pPr>
      <w:r w:rsidRPr="00C40331">
        <w:rPr>
          <w:b w:val="0"/>
          <w:sz w:val="28"/>
          <w:szCs w:val="28"/>
        </w:rPr>
        <w:t>Третье направление—использование изолированных клеток в селекции растений, дающее возможность получать быстрорастущие растения, устойчивые к различным неблагоприятным факторам среды: засухе, засолению, низким и высоким температурам, фитопатогенам, тяжелым металлам и др. Вместе с тем, это направление предусматривает создание новых растений путем слияния изолированных протопластов и получения неполовых (соматических) гибридов. Перенос в изолированные протопласты чужеродных генов с помощью методов генной инженерии позволяет получать в дальнейшем растения с новыми наследуемыми свойствами. Культивирование изолированных пыльников и семяпочек на искусственных питательных средах дает возможность получать гаплоиды, культивирование зародышей — прием, позволяющий получать растения из невсхожих (с плохо развитым эндоспермом) гибридных семян. А оплодотворение в пробирке позволяет преодолеть не скрещиваемость некоторых растений.</w:t>
      </w:r>
    </w:p>
    <w:p w:rsidR="00427940" w:rsidRPr="00C40331" w:rsidRDefault="00427940" w:rsidP="000D2255">
      <w:pPr>
        <w:pStyle w:val="32"/>
        <w:shd w:val="clear" w:color="auto" w:fill="auto"/>
        <w:spacing w:after="0" w:line="240" w:lineRule="auto"/>
        <w:ind w:firstLine="567"/>
        <w:rPr>
          <w:b w:val="0"/>
          <w:sz w:val="28"/>
          <w:szCs w:val="28"/>
        </w:rPr>
      </w:pPr>
      <w:r w:rsidRPr="00C40331">
        <w:rPr>
          <w:b w:val="0"/>
          <w:sz w:val="28"/>
          <w:szCs w:val="28"/>
        </w:rPr>
        <w:t xml:space="preserve">Успех в применении культуры клеток и тканей в первую очередь зависит от оптимизации физиологических процессов, обеспечивающих нормальное деление клеток, их дифференцировку и регенерацию из них взрослых растений. Наиболее сложной является регенерация растений из отдельных клеток. В первую очередь это касается злаковых растений. Поэтому </w:t>
      </w:r>
      <w:r w:rsidRPr="00C40331">
        <w:rPr>
          <w:rStyle w:val="3MicrosoftSansSerif65pt"/>
          <w:rFonts w:ascii="Times New Roman" w:hAnsi="Times New Roman" w:cs="Times New Roman"/>
          <w:color w:val="auto"/>
          <w:sz w:val="28"/>
          <w:szCs w:val="28"/>
        </w:rPr>
        <w:t>8</w:t>
      </w:r>
      <w:r w:rsidR="007761AC">
        <w:rPr>
          <w:rStyle w:val="3MicrosoftSansSerif65pt"/>
          <w:rFonts w:ascii="Times New Roman" w:hAnsi="Times New Roman" w:cs="Times New Roman"/>
          <w:color w:val="auto"/>
          <w:sz w:val="28"/>
          <w:szCs w:val="28"/>
          <w:lang w:val="kk-KZ"/>
        </w:rPr>
        <w:t xml:space="preserve"> </w:t>
      </w:r>
      <w:r w:rsidRPr="00C40331">
        <w:rPr>
          <w:b w:val="0"/>
          <w:sz w:val="28"/>
          <w:szCs w:val="28"/>
        </w:rPr>
        <w:t xml:space="preserve">важнейшее значение имеет выяснение механизма морфогенеза </w:t>
      </w:r>
      <w:r w:rsidRPr="00C40331">
        <w:rPr>
          <w:b w:val="0"/>
          <w:sz w:val="28"/>
          <w:szCs w:val="28"/>
          <w:lang w:val="en-US" w:bidi="en-US"/>
        </w:rPr>
        <w:t>invitro</w:t>
      </w:r>
      <w:r w:rsidRPr="00C40331">
        <w:rPr>
          <w:b w:val="0"/>
          <w:sz w:val="28"/>
          <w:szCs w:val="28"/>
          <w:lang w:bidi="en-US"/>
        </w:rPr>
        <w:t xml:space="preserve">, </w:t>
      </w:r>
      <w:r w:rsidRPr="00C40331">
        <w:rPr>
          <w:b w:val="0"/>
          <w:sz w:val="28"/>
          <w:szCs w:val="28"/>
        </w:rPr>
        <w:t>регенерации и лежащих в их основе процессов.</w:t>
      </w:r>
    </w:p>
    <w:p w:rsidR="00427940" w:rsidRPr="00C40331" w:rsidRDefault="00427940" w:rsidP="000D2255">
      <w:pPr>
        <w:pStyle w:val="32"/>
        <w:shd w:val="clear" w:color="auto" w:fill="auto"/>
        <w:spacing w:after="0" w:line="240" w:lineRule="auto"/>
        <w:ind w:firstLine="567"/>
        <w:rPr>
          <w:b w:val="0"/>
          <w:sz w:val="28"/>
          <w:szCs w:val="28"/>
        </w:rPr>
      </w:pPr>
      <w:r w:rsidRPr="00C40331">
        <w:rPr>
          <w:b w:val="0"/>
          <w:sz w:val="28"/>
          <w:szCs w:val="28"/>
        </w:rPr>
        <w:t>Попытки культивировать изолированные от растений ткани делались давно, и в истории развития этого метода можно выделить несколько этапов.</w:t>
      </w:r>
    </w:p>
    <w:p w:rsidR="00427940" w:rsidRPr="00C40331" w:rsidRDefault="00427940" w:rsidP="000D2255">
      <w:pPr>
        <w:pStyle w:val="32"/>
        <w:numPr>
          <w:ilvl w:val="0"/>
          <w:numId w:val="14"/>
        </w:numPr>
        <w:shd w:val="clear" w:color="auto" w:fill="auto"/>
        <w:tabs>
          <w:tab w:val="left" w:pos="493"/>
        </w:tabs>
        <w:spacing w:after="0" w:line="240" w:lineRule="auto"/>
        <w:ind w:firstLine="567"/>
        <w:rPr>
          <w:b w:val="0"/>
          <w:sz w:val="28"/>
          <w:szCs w:val="28"/>
        </w:rPr>
      </w:pPr>
      <w:r w:rsidRPr="00C40331">
        <w:rPr>
          <w:b w:val="0"/>
          <w:sz w:val="28"/>
          <w:szCs w:val="28"/>
        </w:rPr>
        <w:t xml:space="preserve">э т а п (1892—1902 гг.) связан с именами таких немецких исследователей, как Г.  Хаберландт,  Фехтинг, Рехингер. Они пытались культивировать в растворе сахарозы различные растительные ткани, однако рост их не был получен. Лишь для сегментов стеблей одуванчика и тополя был получен первичный каллус и определен минимальный размер сегмента, способного к каллусогенезу. Не достигнув экспериментальных успехов, эти исследователи высказали ряд идей и гипотез, которые нашли свое подтверждение значительно </w:t>
      </w:r>
      <w:r w:rsidRPr="00C40331">
        <w:rPr>
          <w:b w:val="0"/>
          <w:sz w:val="28"/>
          <w:szCs w:val="28"/>
        </w:rPr>
        <w:lastRenderedPageBreak/>
        <w:t>позже. Так, Хаберландт выдвинул гипотезу о торипотентности любой живой растительной клетки, т. е. способности клеток реализовывать свой потенциал развития и давать начало образованию целого растения при определенных условиях культивирования.</w:t>
      </w:r>
    </w:p>
    <w:p w:rsidR="00427940" w:rsidRPr="00C40331" w:rsidRDefault="00427940" w:rsidP="000D2255">
      <w:pPr>
        <w:pStyle w:val="32"/>
        <w:numPr>
          <w:ilvl w:val="0"/>
          <w:numId w:val="14"/>
        </w:numPr>
        <w:shd w:val="clear" w:color="auto" w:fill="auto"/>
        <w:tabs>
          <w:tab w:val="left" w:pos="519"/>
        </w:tabs>
        <w:spacing w:after="0" w:line="240" w:lineRule="auto"/>
        <w:ind w:firstLine="567"/>
        <w:rPr>
          <w:b w:val="0"/>
          <w:sz w:val="28"/>
          <w:szCs w:val="28"/>
        </w:rPr>
      </w:pPr>
      <w:r w:rsidRPr="00C40331">
        <w:rPr>
          <w:rStyle w:val="32pt"/>
          <w:color w:val="auto"/>
          <w:sz w:val="28"/>
          <w:szCs w:val="28"/>
        </w:rPr>
        <w:t>этап</w:t>
      </w:r>
      <w:r w:rsidRPr="00C40331">
        <w:rPr>
          <w:b w:val="0"/>
          <w:sz w:val="28"/>
          <w:szCs w:val="28"/>
        </w:rPr>
        <w:t xml:space="preserve"> (1902—1922 гг.) ознаменовался созданием первых питательных сред для культивирования тканей животных. Эти среды были природного происхождения и содержали, как правило, плазму крови и зародышевую жидкость. Попытки вырастить изолированные растительные ткани на искусственных питательных средах, содержащих растительные экстракты, оказались неудачными, так как в экспериментах использовались мало подходящие для проявления ростовой активности клетки и ткани высших растений.</w:t>
      </w:r>
    </w:p>
    <w:p w:rsidR="00427940" w:rsidRPr="00C40331" w:rsidRDefault="00427940" w:rsidP="000D2255">
      <w:pPr>
        <w:pStyle w:val="32"/>
        <w:numPr>
          <w:ilvl w:val="0"/>
          <w:numId w:val="14"/>
        </w:numPr>
        <w:shd w:val="clear" w:color="auto" w:fill="auto"/>
        <w:tabs>
          <w:tab w:val="left" w:pos="596"/>
        </w:tabs>
        <w:spacing w:after="0" w:line="240" w:lineRule="auto"/>
        <w:ind w:firstLine="567"/>
        <w:rPr>
          <w:b w:val="0"/>
          <w:sz w:val="28"/>
          <w:szCs w:val="28"/>
        </w:rPr>
      </w:pPr>
      <w:r w:rsidRPr="00C40331">
        <w:rPr>
          <w:rStyle w:val="32pt"/>
          <w:color w:val="auto"/>
          <w:sz w:val="28"/>
          <w:szCs w:val="28"/>
        </w:rPr>
        <w:t>этап</w:t>
      </w:r>
      <w:r w:rsidRPr="00C40331">
        <w:rPr>
          <w:b w:val="0"/>
          <w:sz w:val="28"/>
          <w:szCs w:val="28"/>
        </w:rPr>
        <w:t xml:space="preserve"> (1922—1932 гг.). В этот период независимо друг от друга американский ученый В. Робинс и немецкий ученый Котте показали возможность культивирования на твердых питательных средах меристемы кончиков корня томатов и кукурузы. Однако через определенное время растительные ткани бурели и погибали. Подлинное развитие метода культуры тканей растений началось с 1932 г.</w:t>
      </w:r>
    </w:p>
    <w:p w:rsidR="00427940" w:rsidRPr="00C40331" w:rsidRDefault="00427940" w:rsidP="000D2255">
      <w:pPr>
        <w:pStyle w:val="32"/>
        <w:numPr>
          <w:ilvl w:val="0"/>
          <w:numId w:val="14"/>
        </w:numPr>
        <w:shd w:val="clear" w:color="auto" w:fill="auto"/>
        <w:tabs>
          <w:tab w:val="left" w:pos="591"/>
        </w:tabs>
        <w:spacing w:after="0" w:line="240" w:lineRule="auto"/>
        <w:ind w:firstLine="567"/>
        <w:rPr>
          <w:b w:val="0"/>
          <w:sz w:val="28"/>
          <w:szCs w:val="28"/>
        </w:rPr>
      </w:pPr>
      <w:r w:rsidRPr="00C40331">
        <w:rPr>
          <w:rStyle w:val="32pt"/>
          <w:color w:val="auto"/>
          <w:sz w:val="28"/>
          <w:szCs w:val="28"/>
        </w:rPr>
        <w:t>этап</w:t>
      </w:r>
      <w:r w:rsidRPr="00C40331">
        <w:rPr>
          <w:b w:val="0"/>
          <w:sz w:val="28"/>
          <w:szCs w:val="28"/>
        </w:rPr>
        <w:t xml:space="preserve"> (1932—1940 гг.) связан с именем французского ученого Р. Готре, который показал возможность долгого культивирования в условиях </w:t>
      </w:r>
      <w:r w:rsidRPr="00C40331">
        <w:rPr>
          <w:b w:val="0"/>
          <w:sz w:val="28"/>
          <w:szCs w:val="28"/>
          <w:lang w:val="en-US" w:bidi="en-US"/>
        </w:rPr>
        <w:t>invitro</w:t>
      </w:r>
      <w:r w:rsidRPr="00C40331">
        <w:rPr>
          <w:b w:val="0"/>
          <w:sz w:val="28"/>
          <w:szCs w:val="28"/>
        </w:rPr>
        <w:t>растительных тканей за счет периодического пересаживания их на свежую питательную среду. Это открытие дало новый толчок в работе по культуре ткани, который ознаменовался нарастающим числом новых объектов, успешно введенных в культуру.</w:t>
      </w:r>
    </w:p>
    <w:p w:rsidR="009E0B12" w:rsidRPr="00C40331" w:rsidRDefault="007761AC" w:rsidP="000D2255">
      <w:pPr>
        <w:pStyle w:val="32"/>
        <w:shd w:val="clear" w:color="auto" w:fill="auto"/>
        <w:spacing w:after="0" w:line="240" w:lineRule="auto"/>
        <w:ind w:firstLine="567"/>
        <w:rPr>
          <w:b w:val="0"/>
          <w:sz w:val="28"/>
          <w:szCs w:val="28"/>
        </w:rPr>
      </w:pPr>
      <w:r w:rsidRPr="002A5603">
        <w:rPr>
          <w:rStyle w:val="32pt"/>
          <w:b/>
          <w:color w:val="auto"/>
          <w:sz w:val="28"/>
          <w:szCs w:val="28"/>
          <w:lang w:val="en-US"/>
        </w:rPr>
        <w:t>V</w:t>
      </w:r>
      <w:r w:rsidR="002A5603" w:rsidRPr="002A5603">
        <w:rPr>
          <w:rStyle w:val="32pt"/>
          <w:b/>
          <w:color w:val="auto"/>
          <w:sz w:val="28"/>
          <w:szCs w:val="28"/>
        </w:rPr>
        <w:t xml:space="preserve"> </w:t>
      </w:r>
      <w:r w:rsidR="00427940" w:rsidRPr="002A5603">
        <w:rPr>
          <w:rStyle w:val="32pt"/>
          <w:b/>
          <w:color w:val="auto"/>
          <w:sz w:val="28"/>
          <w:szCs w:val="28"/>
        </w:rPr>
        <w:t>этап</w:t>
      </w:r>
      <w:r w:rsidR="00427940" w:rsidRPr="00C40331">
        <w:rPr>
          <w:b w:val="0"/>
          <w:sz w:val="28"/>
          <w:szCs w:val="28"/>
        </w:rPr>
        <w:t xml:space="preserve"> (1940—1960 гг.). С открытием в 1955 г. нового класса фитогормонов - цитокининв,  и в частности кинетина, была получена возможность стимулировать деление клеток кусочка ткани сердцевинной паренхимы табака, лишенной проводящих пучков и камбия. В зависимости от концентрации и соотношения стимуляторов роста можно было усиливать деление клеток экспланта, поддерживать рост каллусной ткани, индуцировать морфогенез. В этот период было оценено положительное действие натуральных экстрактов типа эндосперма кокосового ореха, каштана, кукурузы и других растений для поддержания неорганизованного клеточного роста и стимуляции процессов морфогенеза в культуре каллусных тканей и клеточных суспензий.</w:t>
      </w:r>
      <w:r w:rsidR="009E0B12" w:rsidRPr="00C40331">
        <w:rPr>
          <w:b w:val="0"/>
          <w:sz w:val="28"/>
          <w:szCs w:val="28"/>
        </w:rPr>
        <w:t xml:space="preserve"> Необходимым условием работы с культурой изолированных тканей является соблюдение строгой стерильности. Богатая питательная среда является прекрасным субстратом для разви тия в ней микроорганизмов, а изолированные от растения фрагменты (экспланты), которые помещают на питательную среду, легко поражаются микроорганизмами. Поэтому надо стерилизовать как эксплант, так и питательную среду. Все манипуляции с изолированными тканями (введение в культуру, пересадка на свежую питательную среду) проводят в асептическом помещении (ламинар-боксе) стерильными инструментами. Стерильность надо соблюдать и во время культивирования изолированных тканей, особенно при перепаде температуры и влажности, так </w:t>
      </w:r>
      <w:r w:rsidR="009E0B12" w:rsidRPr="00C40331">
        <w:rPr>
          <w:b w:val="0"/>
          <w:sz w:val="28"/>
          <w:szCs w:val="28"/>
        </w:rPr>
        <w:lastRenderedPageBreak/>
        <w:t>как при этом пробки становятся влажными и по ним в пробирку могут проникать микроорганизмы.</w:t>
      </w:r>
    </w:p>
    <w:p w:rsidR="00427940" w:rsidRPr="00C40331" w:rsidRDefault="009E0B12" w:rsidP="000D2255">
      <w:pPr>
        <w:pStyle w:val="32"/>
        <w:shd w:val="clear" w:color="auto" w:fill="auto"/>
        <w:tabs>
          <w:tab w:val="left" w:pos="582"/>
        </w:tabs>
        <w:spacing w:after="0" w:line="240" w:lineRule="auto"/>
        <w:ind w:firstLine="567"/>
        <w:rPr>
          <w:b w:val="0"/>
          <w:sz w:val="28"/>
          <w:szCs w:val="28"/>
        </w:rPr>
      </w:pPr>
      <w:r w:rsidRPr="00C40331">
        <w:rPr>
          <w:b w:val="0"/>
          <w:sz w:val="28"/>
          <w:szCs w:val="28"/>
        </w:rPr>
        <w:t>Стерилизацию экспланта, а также семян проводят путем выдерживания их 5—20 мин в стерилизующих растворах с последующей многократной промывкой экспланта стерильной водой. Время стерилизации зависит от характера экспланта и от стерилизующей активности раствора. Обычно семена стерилизуют 10—20 мин, а вегетативные части 5—10 мин. Примеры стерилизующих растворов приведены в табл. 1.1</w:t>
      </w:r>
    </w:p>
    <w:p w:rsidR="00427940" w:rsidRPr="00C40331" w:rsidRDefault="007761AC" w:rsidP="007761AC">
      <w:pPr>
        <w:pStyle w:val="32"/>
        <w:shd w:val="clear" w:color="auto" w:fill="auto"/>
        <w:tabs>
          <w:tab w:val="left" w:pos="588"/>
        </w:tabs>
        <w:spacing w:after="0" w:line="240" w:lineRule="auto"/>
        <w:ind w:firstLine="0"/>
        <w:rPr>
          <w:b w:val="0"/>
          <w:sz w:val="28"/>
          <w:szCs w:val="28"/>
        </w:rPr>
      </w:pPr>
      <w:r w:rsidRPr="009840CD">
        <w:rPr>
          <w:sz w:val="28"/>
          <w:szCs w:val="28"/>
        </w:rPr>
        <w:t xml:space="preserve">        </w:t>
      </w:r>
      <w:r w:rsidRPr="002A5603">
        <w:rPr>
          <w:sz w:val="28"/>
          <w:szCs w:val="28"/>
          <w:lang w:val="en-US"/>
        </w:rPr>
        <w:t>VI</w:t>
      </w:r>
      <w:r w:rsidRPr="009840CD">
        <w:rPr>
          <w:sz w:val="28"/>
          <w:szCs w:val="28"/>
        </w:rPr>
        <w:t xml:space="preserve"> </w:t>
      </w:r>
      <w:r w:rsidR="00BE29CC" w:rsidRPr="002A5603">
        <w:rPr>
          <w:sz w:val="28"/>
          <w:szCs w:val="28"/>
        </w:rPr>
        <w:t xml:space="preserve"> </w:t>
      </w:r>
      <w:r w:rsidR="00427940" w:rsidRPr="002A5603">
        <w:rPr>
          <w:sz w:val="28"/>
          <w:szCs w:val="28"/>
        </w:rPr>
        <w:t>эта</w:t>
      </w:r>
      <w:r w:rsidR="00427940" w:rsidRPr="00C40331">
        <w:rPr>
          <w:b w:val="0"/>
          <w:sz w:val="28"/>
          <w:szCs w:val="28"/>
        </w:rPr>
        <w:t xml:space="preserve"> п (1960—1975 гг.). Наиболее важным событием этого периода была разработка профессором Ноттингемского университета Э.К. Коккингом метода получения ферментативным путем изолированных протопластов из корней и плодов томата и культивирования их в контролируемых условиях. Позже в 1970 г. в той же лаборатории Пауэром с сотр. было осуществлено искусственное слияние протопластов, что открыло новый путь к созданию соматических гибридов. Еще один метод, разработанный в этот период,— это микроразмножение растений в условиях </w:t>
      </w:r>
      <w:r w:rsidR="00427940" w:rsidRPr="00C40331">
        <w:rPr>
          <w:b w:val="0"/>
          <w:sz w:val="28"/>
          <w:szCs w:val="28"/>
          <w:lang w:val="en-US" w:bidi="en-US"/>
        </w:rPr>
        <w:t>invitro</w:t>
      </w:r>
      <w:r w:rsidR="00427940" w:rsidRPr="00C40331">
        <w:rPr>
          <w:b w:val="0"/>
          <w:sz w:val="28"/>
          <w:szCs w:val="28"/>
        </w:rPr>
        <w:t>с использованием меристемной культуры. Первоначально этот метод был разработан французским ученым Ж. Морелем для получения оздоровленного посадочного материала орхидей.</w:t>
      </w:r>
    </w:p>
    <w:p w:rsidR="00427940" w:rsidRPr="00C40331" w:rsidRDefault="002A5603" w:rsidP="002A5603">
      <w:pPr>
        <w:pStyle w:val="32"/>
        <w:shd w:val="clear" w:color="auto" w:fill="auto"/>
        <w:spacing w:after="0" w:line="240" w:lineRule="auto"/>
        <w:ind w:firstLine="426"/>
        <w:rPr>
          <w:b w:val="0"/>
          <w:sz w:val="28"/>
          <w:szCs w:val="28"/>
        </w:rPr>
      </w:pPr>
      <w:r>
        <w:rPr>
          <w:rStyle w:val="32pt"/>
          <w:color w:val="auto"/>
          <w:sz w:val="28"/>
          <w:szCs w:val="28"/>
          <w:lang w:val="en-US"/>
        </w:rPr>
        <w:t>VII</w:t>
      </w:r>
      <w:r w:rsidRPr="002A5603">
        <w:rPr>
          <w:rStyle w:val="32pt"/>
          <w:color w:val="auto"/>
          <w:sz w:val="28"/>
          <w:szCs w:val="28"/>
        </w:rPr>
        <w:t xml:space="preserve"> </w:t>
      </w:r>
      <w:r w:rsidR="00427940" w:rsidRPr="00C40331">
        <w:rPr>
          <w:rStyle w:val="32pt"/>
          <w:color w:val="auto"/>
          <w:sz w:val="28"/>
          <w:szCs w:val="28"/>
        </w:rPr>
        <w:t>этап</w:t>
      </w:r>
      <w:r w:rsidR="00427940" w:rsidRPr="00C40331">
        <w:rPr>
          <w:b w:val="0"/>
          <w:sz w:val="28"/>
          <w:szCs w:val="28"/>
        </w:rPr>
        <w:t xml:space="preserve"> (1975 г.— по настоящее время). Продолжается быстрое развитие техники </w:t>
      </w:r>
      <w:r w:rsidR="00427940" w:rsidRPr="00C40331">
        <w:rPr>
          <w:b w:val="0"/>
          <w:sz w:val="28"/>
          <w:szCs w:val="28"/>
          <w:lang w:val="en-US" w:bidi="en-US"/>
        </w:rPr>
        <w:t>invitro</w:t>
      </w:r>
      <w:r w:rsidR="00427940" w:rsidRPr="00C40331">
        <w:rPr>
          <w:b w:val="0"/>
          <w:sz w:val="28"/>
          <w:szCs w:val="28"/>
          <w:lang w:bidi="en-US"/>
        </w:rPr>
        <w:t xml:space="preserve">, </w:t>
      </w:r>
      <w:r w:rsidR="00427940" w:rsidRPr="00C40331">
        <w:rPr>
          <w:b w:val="0"/>
          <w:sz w:val="28"/>
          <w:szCs w:val="28"/>
        </w:rPr>
        <w:t xml:space="preserve">изучение биологии культивируемых объектов, разрабатываются методы электрослияния изолированных протопластов, методы мутагенеза и клеточной селекции, методы получения гаплоидных растений, совершенствуется метод глубинного культивирования клеток с использованием изолированных протопластов и векторов, созданных на основе </w:t>
      </w:r>
      <w:r w:rsidR="00427940" w:rsidRPr="00C40331">
        <w:rPr>
          <w:b w:val="0"/>
          <w:sz w:val="28"/>
          <w:szCs w:val="28"/>
          <w:lang w:val="en-US" w:bidi="en-US"/>
        </w:rPr>
        <w:t>Ti</w:t>
      </w:r>
      <w:r w:rsidR="00427940" w:rsidRPr="00C40331">
        <w:rPr>
          <w:b w:val="0"/>
          <w:sz w:val="28"/>
          <w:szCs w:val="28"/>
          <w:lang w:bidi="en-US"/>
        </w:rPr>
        <w:t xml:space="preserve">- </w:t>
      </w:r>
      <w:r w:rsidR="00427940" w:rsidRPr="00C40331">
        <w:rPr>
          <w:b w:val="0"/>
          <w:sz w:val="28"/>
          <w:szCs w:val="28"/>
        </w:rPr>
        <w:t xml:space="preserve">и </w:t>
      </w:r>
      <w:r w:rsidR="00427940" w:rsidRPr="00C40331">
        <w:rPr>
          <w:b w:val="0"/>
          <w:sz w:val="28"/>
          <w:szCs w:val="28"/>
          <w:lang w:val="en-US" w:bidi="en-US"/>
        </w:rPr>
        <w:t>Ri</w:t>
      </w:r>
      <w:r w:rsidR="00427940" w:rsidRPr="00C40331">
        <w:rPr>
          <w:b w:val="0"/>
          <w:sz w:val="28"/>
          <w:szCs w:val="28"/>
          <w:lang w:val="kk-KZ" w:eastAsia="kk-KZ" w:bidi="kk-KZ"/>
        </w:rPr>
        <w:t xml:space="preserve">-плазмид </w:t>
      </w:r>
      <w:r w:rsidR="00427940" w:rsidRPr="00C40331">
        <w:rPr>
          <w:rStyle w:val="385pt"/>
          <w:color w:val="auto"/>
          <w:sz w:val="28"/>
          <w:szCs w:val="28"/>
          <w:lang w:val="en-US" w:bidi="en-US"/>
        </w:rPr>
        <w:t>Agrobacteriumtumefaciens</w:t>
      </w:r>
      <w:r w:rsidR="00427940" w:rsidRPr="00C40331">
        <w:rPr>
          <w:b w:val="0"/>
          <w:sz w:val="28"/>
          <w:szCs w:val="28"/>
        </w:rPr>
        <w:t xml:space="preserve">и </w:t>
      </w:r>
      <w:r w:rsidR="00427940" w:rsidRPr="00C40331">
        <w:rPr>
          <w:rStyle w:val="385pt"/>
          <w:color w:val="auto"/>
          <w:sz w:val="28"/>
          <w:szCs w:val="28"/>
        </w:rPr>
        <w:t xml:space="preserve">А. </w:t>
      </w:r>
      <w:r w:rsidR="00427940" w:rsidRPr="00C40331">
        <w:rPr>
          <w:rStyle w:val="385pt"/>
          <w:color w:val="auto"/>
          <w:sz w:val="28"/>
          <w:szCs w:val="28"/>
          <w:lang w:val="en-US" w:bidi="en-US"/>
        </w:rPr>
        <w:t>rhizogen</w:t>
      </w:r>
      <w:r w:rsidR="00427940" w:rsidRPr="00C40331">
        <w:rPr>
          <w:rStyle w:val="385pt"/>
          <w:color w:val="auto"/>
          <w:sz w:val="28"/>
          <w:szCs w:val="28"/>
          <w:lang w:bidi="en-US"/>
        </w:rPr>
        <w:t>.</w:t>
      </w:r>
      <w:r w:rsidR="00427940" w:rsidRPr="00C40331">
        <w:rPr>
          <w:rStyle w:val="385pt"/>
          <w:color w:val="auto"/>
          <w:sz w:val="28"/>
          <w:szCs w:val="28"/>
          <w:lang w:val="en-US" w:bidi="en-US"/>
        </w:rPr>
        <w:t>es</w:t>
      </w:r>
      <w:r w:rsidR="00427940" w:rsidRPr="00C40331">
        <w:rPr>
          <w:rStyle w:val="385pt"/>
          <w:color w:val="auto"/>
          <w:sz w:val="28"/>
          <w:szCs w:val="28"/>
          <w:lang w:bidi="en-US"/>
        </w:rPr>
        <w:t>.</w:t>
      </w:r>
      <w:r w:rsidR="00427940" w:rsidRPr="00C40331">
        <w:rPr>
          <w:b w:val="0"/>
          <w:sz w:val="28"/>
          <w:szCs w:val="28"/>
        </w:rPr>
        <w:t>С помощью методов генной инженерии разработан эффективный метод переноса генов для двудольных растений. Таким образом, за последние десятилетия был сделан большой шаг вперед в развитии технических приемов работы с изолированными тканями и клетками растений. Однако объектом исследования, как правило, служили однодольные и двудольные травянистые растения и в редких случаях — древесные.</w:t>
      </w:r>
    </w:p>
    <w:p w:rsidR="0052092D" w:rsidRPr="00C40331" w:rsidRDefault="0052092D" w:rsidP="000D2255">
      <w:pPr>
        <w:pStyle w:val="32"/>
        <w:shd w:val="clear" w:color="auto" w:fill="auto"/>
        <w:spacing w:after="0" w:line="240" w:lineRule="auto"/>
        <w:ind w:firstLine="567"/>
        <w:rPr>
          <w:b w:val="0"/>
          <w:sz w:val="28"/>
          <w:szCs w:val="28"/>
        </w:rPr>
      </w:pPr>
      <w:r w:rsidRPr="00C40331">
        <w:rPr>
          <w:b w:val="0"/>
          <w:sz w:val="28"/>
          <w:szCs w:val="28"/>
        </w:rPr>
        <w:t>Органы растений, из которых берут эксплант для введения</w:t>
      </w:r>
      <w:r w:rsidRPr="00C40331">
        <w:rPr>
          <w:b w:val="0"/>
          <w:sz w:val="28"/>
          <w:szCs w:val="28"/>
        </w:rPr>
        <w:br/>
        <w:t>в культуру, предварительно моют мыльным раствором с щет-</w:t>
      </w:r>
      <w:r w:rsidRPr="00C40331">
        <w:rPr>
          <w:b w:val="0"/>
          <w:sz w:val="28"/>
          <w:szCs w:val="28"/>
        </w:rPr>
        <w:br/>
        <w:t>кой и споласкивают дистиллированной водой, а затем погружа-</w:t>
      </w:r>
      <w:r w:rsidRPr="00C40331">
        <w:rPr>
          <w:b w:val="0"/>
          <w:sz w:val="28"/>
          <w:szCs w:val="28"/>
        </w:rPr>
        <w:br/>
        <w:t>ют на несколько секунд в 70 %-ный этанол. Семена погружают</w:t>
      </w:r>
      <w:r w:rsidRPr="00C40331">
        <w:rPr>
          <w:b w:val="0"/>
          <w:sz w:val="28"/>
          <w:szCs w:val="28"/>
        </w:rPr>
        <w:br/>
        <w:t>в спирт на 1—2 мин. Кроме собственно стерилизующего дейст-</w:t>
      </w:r>
      <w:r w:rsidRPr="00C40331">
        <w:rPr>
          <w:b w:val="0"/>
          <w:sz w:val="28"/>
          <w:szCs w:val="28"/>
        </w:rPr>
        <w:br/>
        <w:t>вия спирта обработка тканей этанолом перед помещением в ос-</w:t>
      </w:r>
      <w:r w:rsidRPr="00C40331">
        <w:rPr>
          <w:b w:val="0"/>
          <w:sz w:val="28"/>
          <w:szCs w:val="28"/>
        </w:rPr>
        <w:br/>
        <w:t>новной стерилизующий раствор повышает стерилизующий эф-</w:t>
      </w:r>
      <w:r w:rsidRPr="00C40331">
        <w:rPr>
          <w:b w:val="0"/>
          <w:sz w:val="28"/>
          <w:szCs w:val="28"/>
        </w:rPr>
        <w:br/>
        <w:t>фект последнего.</w:t>
      </w:r>
    </w:p>
    <w:p w:rsidR="0052092D" w:rsidRPr="00C40331" w:rsidRDefault="0052092D" w:rsidP="000D2255">
      <w:pPr>
        <w:pStyle w:val="32"/>
        <w:shd w:val="clear" w:color="auto" w:fill="auto"/>
        <w:spacing w:after="0" w:line="240" w:lineRule="auto"/>
        <w:ind w:firstLine="567"/>
        <w:rPr>
          <w:b w:val="0"/>
          <w:sz w:val="28"/>
          <w:szCs w:val="28"/>
        </w:rPr>
      </w:pPr>
      <w:r w:rsidRPr="00C40331">
        <w:rPr>
          <w:b w:val="0"/>
          <w:sz w:val="28"/>
          <w:szCs w:val="28"/>
        </w:rPr>
        <w:t>После стерилизации растительные объекты должны быть тщательно промыты стерильной водой.</w:t>
      </w:r>
    </w:p>
    <w:p w:rsidR="0052092D" w:rsidRPr="00C40331" w:rsidRDefault="0052092D" w:rsidP="000D2255">
      <w:pPr>
        <w:pStyle w:val="32"/>
        <w:shd w:val="clear" w:color="auto" w:fill="auto"/>
        <w:spacing w:after="0" w:line="240" w:lineRule="auto"/>
        <w:ind w:firstLine="567"/>
        <w:rPr>
          <w:b w:val="0"/>
          <w:sz w:val="28"/>
          <w:szCs w:val="28"/>
        </w:rPr>
      </w:pPr>
      <w:r w:rsidRPr="00C40331">
        <w:rPr>
          <w:b w:val="0"/>
          <w:sz w:val="28"/>
          <w:szCs w:val="28"/>
        </w:rPr>
        <w:t xml:space="preserve">Поверхностная стерилизация освобождает эксплант только от наружной инфекции. Если же ткани экспланта имеют внутреннюю инфекцию, то его необходимо обработать антибиотиками. Особенно богаты внутренней </w:t>
      </w:r>
      <w:r w:rsidRPr="00C40331">
        <w:rPr>
          <w:b w:val="0"/>
          <w:sz w:val="28"/>
          <w:szCs w:val="28"/>
        </w:rPr>
        <w:lastRenderedPageBreak/>
        <w:t>инфекцией ткани тропических и субтропических растений, имеющих крупные сосуды. Загрязнение культур грибами или бактериями обычно выявляется через 1 —14 дней после посадки. Загрязненные культуры необходимо тотчас же удалить, чтобы избежать заражения воздуха в световой комнате.</w:t>
      </w:r>
    </w:p>
    <w:p w:rsidR="0052092D" w:rsidRPr="00C40331" w:rsidRDefault="0052092D" w:rsidP="000D2255">
      <w:pPr>
        <w:pStyle w:val="32"/>
        <w:shd w:val="clear" w:color="auto" w:fill="auto"/>
        <w:spacing w:after="0" w:line="240" w:lineRule="auto"/>
        <w:ind w:firstLine="567"/>
        <w:rPr>
          <w:b w:val="0"/>
          <w:sz w:val="28"/>
          <w:szCs w:val="28"/>
        </w:rPr>
      </w:pPr>
      <w:r w:rsidRPr="00C40331">
        <w:rPr>
          <w:b w:val="0"/>
          <w:sz w:val="28"/>
          <w:szCs w:val="28"/>
        </w:rPr>
        <w:t>Питательные среды стерилизуют в автоклаве при температуре 120° С и давлении 0,75—1 атм в течение 20 мин. Если в состав питательной среды входят вещества, разрушающиеся при высокой температуре, их подвергают холодной стерилизации, пропуская через бактериальные фильтры с диаметром пор 0,22—0,45 мкм, после чего добавляют в проавтоклавированную охлажденную до 40° С основную среду.</w:t>
      </w:r>
    </w:p>
    <w:p w:rsidR="0052092D" w:rsidRPr="00C40331" w:rsidRDefault="0052092D" w:rsidP="000D2255">
      <w:pPr>
        <w:pStyle w:val="32"/>
        <w:shd w:val="clear" w:color="auto" w:fill="auto"/>
        <w:spacing w:after="0" w:line="240" w:lineRule="auto"/>
        <w:ind w:firstLine="567"/>
        <w:rPr>
          <w:b w:val="0"/>
          <w:sz w:val="28"/>
          <w:szCs w:val="28"/>
        </w:rPr>
      </w:pPr>
      <w:r w:rsidRPr="00C40331">
        <w:rPr>
          <w:b w:val="0"/>
          <w:sz w:val="28"/>
          <w:szCs w:val="28"/>
        </w:rPr>
        <w:t>Посуду, предварительно завернутую в фольгу или оберточную бумагу, стерилизуют сухим жаром в сушильном шкафу при температуре 160° С в течение двух часов.</w:t>
      </w:r>
    </w:p>
    <w:p w:rsidR="0052092D" w:rsidRPr="00C40331" w:rsidRDefault="0052092D" w:rsidP="000D2255">
      <w:pPr>
        <w:pStyle w:val="32"/>
        <w:shd w:val="clear" w:color="auto" w:fill="auto"/>
        <w:spacing w:after="0" w:line="240" w:lineRule="auto"/>
        <w:ind w:firstLine="567"/>
        <w:rPr>
          <w:b w:val="0"/>
          <w:sz w:val="28"/>
          <w:szCs w:val="28"/>
        </w:rPr>
      </w:pPr>
      <w:r w:rsidRPr="00C40331">
        <w:rPr>
          <w:rFonts w:eastAsia="MS Reference Sans Serif"/>
          <w:b w:val="0"/>
          <w:sz w:val="28"/>
          <w:szCs w:val="28"/>
        </w:rPr>
        <w:t xml:space="preserve">Питательные среды </w:t>
      </w:r>
      <w:r w:rsidRPr="00C40331">
        <w:rPr>
          <w:b w:val="0"/>
          <w:sz w:val="28"/>
          <w:szCs w:val="28"/>
        </w:rPr>
        <w:t>для культивирования изолированных клеток и тканей должны включать все необходимые растениям макроэлементы (азот, фосфор, калий, кальций, магний, серу, железо) и микроэлементы (бор, марганец, цинк, медь, молибден и др.), а также витамины, углеводы, фитогормоны или их синтетические аналоги. Некоторые питательные среды содержат гидролизат казеина, аминокислоты. Кроме того, в состав питательных сред входит ЭДТА (этилендиаминтетрауксусная кислота) или ее натриевая соль, которые улучшают доступность железа для клеток.</w:t>
      </w:r>
    </w:p>
    <w:p w:rsidR="0052092D" w:rsidRPr="00C40331" w:rsidRDefault="0052092D" w:rsidP="000D2255">
      <w:pPr>
        <w:pStyle w:val="32"/>
        <w:shd w:val="clear" w:color="auto" w:fill="auto"/>
        <w:spacing w:after="0" w:line="240" w:lineRule="auto"/>
        <w:ind w:firstLine="567"/>
        <w:rPr>
          <w:b w:val="0"/>
          <w:sz w:val="28"/>
          <w:szCs w:val="28"/>
        </w:rPr>
      </w:pPr>
      <w:r w:rsidRPr="00C40331">
        <w:rPr>
          <w:b w:val="0"/>
          <w:sz w:val="28"/>
          <w:szCs w:val="28"/>
        </w:rPr>
        <w:t>Для получения каллусной ткани в отдельных случаях к питательной среде добавляют жидкий эндосперм кокосового ореха (кокосовое молоко), каштана и др.</w:t>
      </w:r>
    </w:p>
    <w:p w:rsidR="0052092D" w:rsidRPr="00C40331" w:rsidRDefault="0052092D" w:rsidP="000D2255">
      <w:pPr>
        <w:pStyle w:val="32"/>
        <w:shd w:val="clear" w:color="auto" w:fill="auto"/>
        <w:spacing w:after="0" w:line="240" w:lineRule="auto"/>
        <w:ind w:firstLine="567"/>
        <w:rPr>
          <w:b w:val="0"/>
          <w:sz w:val="28"/>
          <w:szCs w:val="28"/>
        </w:rPr>
      </w:pPr>
      <w:r w:rsidRPr="00C40331">
        <w:rPr>
          <w:b w:val="0"/>
          <w:sz w:val="28"/>
          <w:szCs w:val="28"/>
        </w:rPr>
        <w:t>Углеводы являются необходимым компонентом питательных сред для культивирования изолированных клеток и тканей, так как в большинстве случаев последние не способны к автотрофному питанию. Чаще всего в качестве углевода используют сахарозу или глюкозу в концентрации 2—3 %.</w:t>
      </w:r>
    </w:p>
    <w:p w:rsidR="0052092D" w:rsidRPr="00C40331" w:rsidRDefault="0052092D" w:rsidP="000D2255">
      <w:pPr>
        <w:pStyle w:val="32"/>
        <w:shd w:val="clear" w:color="auto" w:fill="auto"/>
        <w:spacing w:after="0" w:line="240" w:lineRule="auto"/>
        <w:ind w:firstLine="567"/>
        <w:rPr>
          <w:b w:val="0"/>
          <w:sz w:val="28"/>
          <w:szCs w:val="28"/>
        </w:rPr>
      </w:pPr>
      <w:r w:rsidRPr="00C40331">
        <w:rPr>
          <w:b w:val="0"/>
          <w:sz w:val="28"/>
          <w:szCs w:val="28"/>
        </w:rPr>
        <w:t xml:space="preserve">Фитогормоны необходимы для дедифференцировки клеток и для индукции клеточных делений. Прэтому для получения кал- лусных тканей в состав питательных сред должны обязательно входить ауксины, вызывающие клеточную дедифференцировку, и цитокинины, индуцирующие деление клеток. В случае индук- </w:t>
      </w:r>
      <w:r w:rsidRPr="00C40331">
        <w:rPr>
          <w:rStyle w:val="3MicrosoftSansSerif6pt"/>
          <w:rFonts w:ascii="Times New Roman" w:hAnsi="Times New Roman" w:cs="Times New Roman"/>
          <w:color w:val="auto"/>
          <w:sz w:val="28"/>
          <w:szCs w:val="28"/>
        </w:rPr>
        <w:t>12</w:t>
      </w:r>
    </w:p>
    <w:p w:rsidR="0052092D" w:rsidRPr="00C40331" w:rsidRDefault="0052092D" w:rsidP="000D2255">
      <w:pPr>
        <w:pStyle w:val="32"/>
        <w:shd w:val="clear" w:color="auto" w:fill="auto"/>
        <w:spacing w:after="0" w:line="240" w:lineRule="auto"/>
        <w:ind w:firstLine="567"/>
        <w:rPr>
          <w:b w:val="0"/>
          <w:sz w:val="28"/>
          <w:szCs w:val="28"/>
        </w:rPr>
      </w:pPr>
      <w:r w:rsidRPr="00C40331">
        <w:rPr>
          <w:b w:val="0"/>
          <w:sz w:val="28"/>
          <w:szCs w:val="28"/>
        </w:rPr>
        <w:t>После стерилизации растительные объекты должны быть тщательно промыты стерильной водой.</w:t>
      </w:r>
    </w:p>
    <w:p w:rsidR="0052092D" w:rsidRPr="00C40331" w:rsidRDefault="0052092D" w:rsidP="000D2255">
      <w:pPr>
        <w:pStyle w:val="32"/>
        <w:shd w:val="clear" w:color="auto" w:fill="auto"/>
        <w:spacing w:after="0" w:line="240" w:lineRule="auto"/>
        <w:ind w:firstLine="567"/>
        <w:rPr>
          <w:b w:val="0"/>
          <w:sz w:val="28"/>
          <w:szCs w:val="28"/>
        </w:rPr>
      </w:pPr>
      <w:r w:rsidRPr="00C40331">
        <w:rPr>
          <w:b w:val="0"/>
          <w:sz w:val="28"/>
          <w:szCs w:val="28"/>
        </w:rPr>
        <w:t>Поверхностная стерилизация освобождает эксплант только от наружной инфекции. Если же ткани экспланта имеют внутреннюю инфекцию, то его необходимо обработать антибиотиками. Особенно богаты внутренней инфекцией ткани тропических и субтропических растений, имеющих крупные сосуды. Загрязнение культур грибами или бактериями обычно выявляется через 1 —14 дней после посадки. Загрязненные культуры необходимо тотчас же удалить, чтобы избежать заражения воздуха в световой комнате.</w:t>
      </w:r>
    </w:p>
    <w:p w:rsidR="0052092D" w:rsidRPr="00C40331" w:rsidRDefault="0052092D" w:rsidP="000D2255">
      <w:pPr>
        <w:pStyle w:val="32"/>
        <w:shd w:val="clear" w:color="auto" w:fill="auto"/>
        <w:spacing w:after="0" w:line="240" w:lineRule="auto"/>
        <w:ind w:firstLine="567"/>
        <w:rPr>
          <w:b w:val="0"/>
          <w:sz w:val="28"/>
          <w:szCs w:val="28"/>
        </w:rPr>
      </w:pPr>
      <w:r w:rsidRPr="00C40331">
        <w:rPr>
          <w:b w:val="0"/>
          <w:sz w:val="28"/>
          <w:szCs w:val="28"/>
        </w:rPr>
        <w:t xml:space="preserve">Питательные среды стерилизуют в автоклаве при температуре 120° С и давлении 0,75—1 атм в течение 20 мин. Если в состав питательной среды </w:t>
      </w:r>
      <w:r w:rsidRPr="00C40331">
        <w:rPr>
          <w:b w:val="0"/>
          <w:sz w:val="28"/>
          <w:szCs w:val="28"/>
        </w:rPr>
        <w:lastRenderedPageBreak/>
        <w:t>входят вещества, разрушающиеся при высокой температуре, их подвергают холодной стерилизации, пропуская через бактериальные фильтры с диаметром пор 0,22—0,45 мкм, после чего добавляют в проавтоклавированную охлажденную до 40° С основную среду.</w:t>
      </w:r>
    </w:p>
    <w:p w:rsidR="0052092D" w:rsidRPr="00C40331" w:rsidRDefault="0052092D" w:rsidP="000D2255">
      <w:pPr>
        <w:pStyle w:val="32"/>
        <w:shd w:val="clear" w:color="auto" w:fill="auto"/>
        <w:spacing w:after="0" w:line="240" w:lineRule="auto"/>
        <w:ind w:firstLine="567"/>
        <w:rPr>
          <w:b w:val="0"/>
          <w:sz w:val="28"/>
          <w:szCs w:val="28"/>
        </w:rPr>
      </w:pPr>
      <w:r w:rsidRPr="00C40331">
        <w:rPr>
          <w:b w:val="0"/>
          <w:sz w:val="28"/>
          <w:szCs w:val="28"/>
        </w:rPr>
        <w:t>Посуду, предварительно завернутую в фольгу или оберточную бумагу, стерилизуют сухим жаром в сушильном шкафу при температуре 160° С в течение двух часов.</w:t>
      </w:r>
    </w:p>
    <w:p w:rsidR="0052092D" w:rsidRPr="00C40331" w:rsidRDefault="0052092D" w:rsidP="000D2255">
      <w:pPr>
        <w:pStyle w:val="32"/>
        <w:shd w:val="clear" w:color="auto" w:fill="auto"/>
        <w:spacing w:after="0" w:line="240" w:lineRule="auto"/>
        <w:ind w:firstLine="567"/>
        <w:rPr>
          <w:b w:val="0"/>
          <w:sz w:val="28"/>
          <w:szCs w:val="28"/>
        </w:rPr>
      </w:pPr>
      <w:r w:rsidRPr="00C40331">
        <w:rPr>
          <w:rFonts w:eastAsia="MS Reference Sans Serif"/>
          <w:b w:val="0"/>
          <w:sz w:val="28"/>
          <w:szCs w:val="28"/>
        </w:rPr>
        <w:t xml:space="preserve">Питательные среды </w:t>
      </w:r>
      <w:r w:rsidRPr="00C40331">
        <w:rPr>
          <w:b w:val="0"/>
          <w:sz w:val="28"/>
          <w:szCs w:val="28"/>
        </w:rPr>
        <w:t>для культивирования изолированных клеток и тканей должны включать все необходимые растениям макроэлементы (азот, фосфор, калий, кальций, магний, серу, железо) и микроэлементы (бор, марганец, цинк, медь, молибден и др.), а также витамины, углеводы, фитогормоны или их синтетические аналоги. Некоторые питательные среды содержат гидролизат казеина, аминокислоты. Кроме того, в состав питательных сред входит ЭДТА (этилендиаминтетрауксусная кислота) или ее натриевая соль, которые улучшают доступность железа для клеток.</w:t>
      </w:r>
    </w:p>
    <w:p w:rsidR="0052092D" w:rsidRPr="00C40331" w:rsidRDefault="0052092D" w:rsidP="000D2255">
      <w:pPr>
        <w:pStyle w:val="32"/>
        <w:shd w:val="clear" w:color="auto" w:fill="auto"/>
        <w:spacing w:after="0" w:line="240" w:lineRule="auto"/>
        <w:ind w:firstLine="567"/>
        <w:rPr>
          <w:b w:val="0"/>
          <w:sz w:val="28"/>
          <w:szCs w:val="28"/>
        </w:rPr>
      </w:pPr>
      <w:r w:rsidRPr="00C40331">
        <w:rPr>
          <w:b w:val="0"/>
          <w:sz w:val="28"/>
          <w:szCs w:val="28"/>
        </w:rPr>
        <w:t>Для получения каллусной ткани в отдельных случаях к питательной среде добавляют жидкий эндосперм кокосового ореха (кокосовое молоко), каштана и др.</w:t>
      </w:r>
    </w:p>
    <w:p w:rsidR="0052092D" w:rsidRPr="00C40331" w:rsidRDefault="0052092D" w:rsidP="000D2255">
      <w:pPr>
        <w:pStyle w:val="32"/>
        <w:shd w:val="clear" w:color="auto" w:fill="auto"/>
        <w:spacing w:after="0" w:line="240" w:lineRule="auto"/>
        <w:ind w:firstLine="567"/>
        <w:rPr>
          <w:b w:val="0"/>
          <w:sz w:val="28"/>
          <w:szCs w:val="28"/>
        </w:rPr>
      </w:pPr>
      <w:r w:rsidRPr="00C40331">
        <w:rPr>
          <w:b w:val="0"/>
          <w:sz w:val="28"/>
          <w:szCs w:val="28"/>
        </w:rPr>
        <w:t>Углеводы являются необходимым компонентом питательных сред для культивирования изолированных клеток и тканей, так как в большинстве случаев последние не способны к автотрофному питанию. Чаще всего в качестве углевода используют сахарозу или глюкозу в концентрации 2—3 %.</w:t>
      </w:r>
    </w:p>
    <w:p w:rsidR="0052092D" w:rsidRPr="00C40331" w:rsidRDefault="0052092D" w:rsidP="000D2255">
      <w:pPr>
        <w:pStyle w:val="32"/>
        <w:shd w:val="clear" w:color="auto" w:fill="auto"/>
        <w:spacing w:after="0" w:line="240" w:lineRule="auto"/>
        <w:ind w:firstLine="567"/>
        <w:rPr>
          <w:b w:val="0"/>
          <w:sz w:val="28"/>
          <w:szCs w:val="28"/>
        </w:rPr>
      </w:pPr>
      <w:r w:rsidRPr="00C40331">
        <w:rPr>
          <w:b w:val="0"/>
          <w:sz w:val="28"/>
          <w:szCs w:val="28"/>
        </w:rPr>
        <w:t>Для приготовления твердых питательных сред используют агар-агар, который представляет собой полисахарид, получаемый из морских водорослей.</w:t>
      </w:r>
    </w:p>
    <w:p w:rsidR="0052092D" w:rsidRPr="00C40331" w:rsidRDefault="0052092D" w:rsidP="000D2255">
      <w:pPr>
        <w:pStyle w:val="32"/>
        <w:shd w:val="clear" w:color="auto" w:fill="auto"/>
        <w:spacing w:after="0" w:line="240" w:lineRule="auto"/>
        <w:ind w:firstLine="567"/>
        <w:rPr>
          <w:b w:val="0"/>
          <w:sz w:val="28"/>
          <w:szCs w:val="28"/>
        </w:rPr>
      </w:pPr>
      <w:r w:rsidRPr="00C40331">
        <w:rPr>
          <w:b w:val="0"/>
          <w:sz w:val="28"/>
          <w:szCs w:val="28"/>
        </w:rPr>
        <w:t>С целью рационального использования времени растворы солей макро- и микроэлементов, а также витаминов и фитогормонов готовят более концентрированными, что позволяет многократно их использовать. Концентрированные (маточные) растворы хранят в холодильнике.</w:t>
      </w:r>
    </w:p>
    <w:p w:rsidR="0052092D" w:rsidRPr="00C40331" w:rsidRDefault="0052092D" w:rsidP="000D2255">
      <w:pPr>
        <w:pStyle w:val="32"/>
        <w:shd w:val="clear" w:color="auto" w:fill="auto"/>
        <w:spacing w:after="0" w:line="240" w:lineRule="auto"/>
        <w:ind w:firstLine="567"/>
        <w:rPr>
          <w:b w:val="0"/>
          <w:sz w:val="28"/>
          <w:szCs w:val="28"/>
        </w:rPr>
      </w:pPr>
      <w:r w:rsidRPr="00C40331">
        <w:rPr>
          <w:rFonts w:eastAsia="MS Reference Sans Serif"/>
          <w:b w:val="0"/>
          <w:sz w:val="28"/>
          <w:szCs w:val="28"/>
        </w:rPr>
        <w:t xml:space="preserve">Условия культивирования. </w:t>
      </w:r>
      <w:r w:rsidRPr="00C40331">
        <w:rPr>
          <w:b w:val="0"/>
          <w:sz w:val="28"/>
          <w:szCs w:val="28"/>
        </w:rPr>
        <w:t>Для успешного культивирования изолированных клеток и тканей растений необходимо соблюдать определенные условия выращивания. Большинство каллусных тканей не нуждается в свете, так как не имеют хлоропластов и питаются гетеротрофно. Исключение составляют некоторые зеленые каллусные ткани, такие, как каллусная ткань мандрагоры. В некоторых случаях каллусные ткани, не способные к автотрофному питанию, все же выращивают на непрерывном освещении, что является необходимым условием дальнейшего успешного морфогенеза, как у люцерны. Большинство же каллусных тканей получают в темноте или при рассеянном свете.</w:t>
      </w:r>
    </w:p>
    <w:p w:rsidR="0052092D" w:rsidRPr="00C40331" w:rsidRDefault="0052092D" w:rsidP="000D2255">
      <w:pPr>
        <w:pStyle w:val="32"/>
        <w:shd w:val="clear" w:color="auto" w:fill="auto"/>
        <w:spacing w:after="0" w:line="240" w:lineRule="auto"/>
        <w:ind w:firstLine="567"/>
        <w:rPr>
          <w:b w:val="0"/>
          <w:sz w:val="28"/>
          <w:szCs w:val="28"/>
        </w:rPr>
      </w:pPr>
      <w:r w:rsidRPr="00C40331">
        <w:rPr>
          <w:b w:val="0"/>
          <w:sz w:val="28"/>
          <w:szCs w:val="28"/>
        </w:rPr>
        <w:t>Детерминированные к морфогенезу ткани переносят на свет и далее культивируют их при освещенности 1000—4000 лк.</w:t>
      </w:r>
    </w:p>
    <w:p w:rsidR="00AC136A" w:rsidRPr="00C40331" w:rsidRDefault="00AC136A" w:rsidP="000D2255">
      <w:pPr>
        <w:pStyle w:val="32"/>
        <w:shd w:val="clear" w:color="auto" w:fill="auto"/>
        <w:spacing w:after="0" w:line="240" w:lineRule="auto"/>
        <w:ind w:firstLine="567"/>
        <w:rPr>
          <w:b w:val="0"/>
          <w:sz w:val="28"/>
          <w:szCs w:val="28"/>
        </w:rPr>
      </w:pPr>
      <w:r w:rsidRPr="00C40331">
        <w:rPr>
          <w:b w:val="0"/>
          <w:sz w:val="28"/>
          <w:szCs w:val="28"/>
        </w:rPr>
        <w:t xml:space="preserve">Культивирование изолированных меристем и их микроразмножение также происходит на свету. Освещенность факторостатной (световой) комнаты должна составлять в зависимости от культуры 1000—10 000 лк. Необходимо учитывать фотопериод, который требуется для данного культивируемого </w:t>
      </w:r>
      <w:r w:rsidRPr="00C40331">
        <w:rPr>
          <w:b w:val="0"/>
          <w:sz w:val="28"/>
          <w:szCs w:val="28"/>
        </w:rPr>
        <w:lastRenderedPageBreak/>
        <w:t>объекта.</w:t>
      </w:r>
    </w:p>
    <w:p w:rsidR="00AC136A" w:rsidRPr="00C40331" w:rsidRDefault="00AC136A" w:rsidP="000D2255">
      <w:pPr>
        <w:pStyle w:val="32"/>
        <w:shd w:val="clear" w:color="auto" w:fill="auto"/>
        <w:spacing w:after="0" w:line="240" w:lineRule="auto"/>
        <w:ind w:firstLine="567"/>
        <w:rPr>
          <w:b w:val="0"/>
          <w:sz w:val="28"/>
          <w:szCs w:val="28"/>
        </w:rPr>
      </w:pPr>
      <w:r w:rsidRPr="00C40331">
        <w:rPr>
          <w:b w:val="0"/>
          <w:sz w:val="28"/>
          <w:szCs w:val="28"/>
        </w:rPr>
        <w:t>Влажность в культуральной комнате должна составлять 60—70%. Более сухой воздух способствует усыханию питательной среды в пробирках и колбах, если они закрыты ватными пробками, изменению ее концентрации и нарушению условий культивирования. Для повышения влажности в комнате можно использовать поддоны с водой.</w:t>
      </w:r>
    </w:p>
    <w:p w:rsidR="00AC136A" w:rsidRPr="00C40331" w:rsidRDefault="00AC136A" w:rsidP="000D2255">
      <w:pPr>
        <w:pStyle w:val="32"/>
        <w:shd w:val="clear" w:color="auto" w:fill="auto"/>
        <w:spacing w:after="0" w:line="240" w:lineRule="auto"/>
        <w:ind w:firstLine="567"/>
        <w:rPr>
          <w:b w:val="0"/>
          <w:sz w:val="28"/>
          <w:szCs w:val="28"/>
        </w:rPr>
      </w:pPr>
      <w:r w:rsidRPr="00C40331">
        <w:rPr>
          <w:b w:val="0"/>
          <w:sz w:val="28"/>
          <w:szCs w:val="28"/>
        </w:rPr>
        <w:t>Оп4имальная температура для большинства культивируемых тканей 25—26° С, для культуры тканей тропических растений она может достигать 29—30° С. В случае индукции морфогенеза температуру понижают до 18—20° С.</w:t>
      </w:r>
    </w:p>
    <w:p w:rsidR="00AC136A" w:rsidRDefault="00AC136A" w:rsidP="000D2255">
      <w:pPr>
        <w:pStyle w:val="32"/>
        <w:shd w:val="clear" w:color="auto" w:fill="auto"/>
        <w:spacing w:after="0" w:line="240" w:lineRule="auto"/>
        <w:ind w:firstLine="567"/>
        <w:rPr>
          <w:b w:val="0"/>
          <w:sz w:val="28"/>
          <w:szCs w:val="28"/>
          <w:lang w:val="kk-KZ"/>
        </w:rPr>
      </w:pPr>
      <w:r w:rsidRPr="00C40331">
        <w:rPr>
          <w:b w:val="0"/>
          <w:sz w:val="28"/>
          <w:szCs w:val="28"/>
        </w:rPr>
        <w:t>Наилучшие световой и температурный режимы, а также режим оптимальной влажности можно создать с помощью климатических камер.</w:t>
      </w:r>
    </w:p>
    <w:p w:rsidR="006A1D68" w:rsidRPr="006A1D68" w:rsidRDefault="006A1D68" w:rsidP="000D2255">
      <w:pPr>
        <w:pStyle w:val="32"/>
        <w:shd w:val="clear" w:color="auto" w:fill="auto"/>
        <w:spacing w:after="0" w:line="240" w:lineRule="auto"/>
        <w:ind w:firstLine="567"/>
        <w:rPr>
          <w:b w:val="0"/>
          <w:sz w:val="28"/>
          <w:szCs w:val="28"/>
          <w:lang w:val="kk-KZ"/>
        </w:rPr>
      </w:pPr>
    </w:p>
    <w:p w:rsidR="00694F62" w:rsidRPr="00C40331" w:rsidRDefault="00694F62" w:rsidP="000D2255">
      <w:pPr>
        <w:pStyle w:val="32"/>
        <w:shd w:val="clear" w:color="auto" w:fill="auto"/>
        <w:spacing w:after="0" w:line="240" w:lineRule="auto"/>
        <w:ind w:firstLine="567"/>
        <w:rPr>
          <w:b w:val="0"/>
          <w:sz w:val="28"/>
          <w:szCs w:val="28"/>
        </w:rPr>
      </w:pPr>
    </w:p>
    <w:p w:rsidR="00AC136A" w:rsidRPr="006B66A5" w:rsidRDefault="006324CC" w:rsidP="006324CC">
      <w:pPr>
        <w:pStyle w:val="90"/>
        <w:shd w:val="clear" w:color="auto" w:fill="auto"/>
        <w:tabs>
          <w:tab w:val="left" w:pos="1451"/>
        </w:tabs>
        <w:spacing w:before="0" w:after="0" w:line="240" w:lineRule="auto"/>
        <w:ind w:firstLine="567"/>
        <w:rPr>
          <w:rFonts w:ascii="Times New Roman" w:hAnsi="Times New Roman" w:cs="Times New Roman"/>
          <w:sz w:val="28"/>
          <w:szCs w:val="28"/>
        </w:rPr>
      </w:pPr>
      <w:r w:rsidRPr="003B1F75">
        <w:rPr>
          <w:rFonts w:ascii="Times New Roman" w:hAnsi="Times New Roman" w:cs="Times New Roman"/>
          <w:sz w:val="28"/>
          <w:szCs w:val="28"/>
        </w:rPr>
        <w:t>3</w:t>
      </w:r>
      <w:r w:rsidR="006B66A5">
        <w:rPr>
          <w:rFonts w:ascii="Times New Roman" w:hAnsi="Times New Roman" w:cs="Times New Roman"/>
          <w:sz w:val="28"/>
          <w:szCs w:val="28"/>
          <w:lang w:val="kk-KZ"/>
        </w:rPr>
        <w:t xml:space="preserve"> </w:t>
      </w:r>
      <w:r w:rsidR="00AC136A" w:rsidRPr="006B66A5">
        <w:rPr>
          <w:rFonts w:ascii="Times New Roman" w:hAnsi="Times New Roman" w:cs="Times New Roman"/>
          <w:sz w:val="28"/>
          <w:szCs w:val="28"/>
        </w:rPr>
        <w:t>КУЛЬТУРА КАЛЛУСНЫХ ТКАНЕЙ</w:t>
      </w:r>
    </w:p>
    <w:p w:rsidR="006B66A5" w:rsidRPr="006B66A5" w:rsidRDefault="006B66A5" w:rsidP="000D2255">
      <w:pPr>
        <w:pStyle w:val="90"/>
        <w:shd w:val="clear" w:color="auto" w:fill="auto"/>
        <w:tabs>
          <w:tab w:val="left" w:pos="1451"/>
        </w:tabs>
        <w:spacing w:before="0" w:after="0" w:line="240" w:lineRule="auto"/>
        <w:ind w:firstLine="567"/>
        <w:rPr>
          <w:rFonts w:ascii="Times New Roman" w:hAnsi="Times New Roman" w:cs="Times New Roman"/>
          <w:sz w:val="28"/>
          <w:szCs w:val="28"/>
        </w:rPr>
      </w:pPr>
    </w:p>
    <w:p w:rsidR="00AC136A" w:rsidRPr="00C40331" w:rsidRDefault="00AC136A" w:rsidP="000D2255">
      <w:pPr>
        <w:pStyle w:val="32"/>
        <w:shd w:val="clear" w:color="auto" w:fill="auto"/>
        <w:spacing w:after="0" w:line="240" w:lineRule="auto"/>
        <w:ind w:firstLine="567"/>
        <w:rPr>
          <w:b w:val="0"/>
          <w:sz w:val="28"/>
          <w:szCs w:val="28"/>
        </w:rPr>
      </w:pPr>
      <w:r w:rsidRPr="00C40331">
        <w:rPr>
          <w:b w:val="0"/>
          <w:sz w:val="28"/>
          <w:szCs w:val="28"/>
        </w:rPr>
        <w:t xml:space="preserve">Культура изолированных тканей обычно бывает представлена каллусными или реже — опухолевыми тканями. Каллусная культура — это неорганизованная пролиферирующая тканьДсо- стбящая из дедифференцированных клеток. В дальнейшем они специализируются как каллусные, т.е. становятся особым образом дифференцированными. КаллуСг-ито означает «мозоль», может образовываться как на изолированных кусочках ткани (эксплантах) </w:t>
      </w:r>
      <w:r w:rsidRPr="00C40331">
        <w:rPr>
          <w:b w:val="0"/>
          <w:sz w:val="28"/>
          <w:szCs w:val="28"/>
          <w:lang w:val="en-US" w:bidi="en-US"/>
        </w:rPr>
        <w:t>invitro</w:t>
      </w:r>
      <w:r w:rsidRPr="00C40331">
        <w:rPr>
          <w:b w:val="0"/>
          <w:sz w:val="28"/>
          <w:szCs w:val="28"/>
          <w:lang w:bidi="en-US"/>
        </w:rPr>
        <w:t xml:space="preserve">, </w:t>
      </w:r>
      <w:r w:rsidRPr="00C40331">
        <w:rPr>
          <w:b w:val="0"/>
          <w:sz w:val="28"/>
          <w:szCs w:val="28"/>
        </w:rPr>
        <w:t>так и на растении при поранении.</w:t>
      </w:r>
    </w:p>
    <w:p w:rsidR="00AC136A" w:rsidRPr="00C40331" w:rsidRDefault="00AC136A" w:rsidP="000D2255">
      <w:pPr>
        <w:pStyle w:val="32"/>
        <w:shd w:val="clear" w:color="auto" w:fill="auto"/>
        <w:spacing w:after="0" w:line="240" w:lineRule="auto"/>
        <w:ind w:firstLine="567"/>
        <w:rPr>
          <w:b w:val="0"/>
          <w:sz w:val="28"/>
          <w:szCs w:val="28"/>
        </w:rPr>
      </w:pPr>
      <w:r w:rsidRPr="00C40331">
        <w:rPr>
          <w:b w:val="0"/>
          <w:sz w:val="28"/>
          <w:szCs w:val="28"/>
        </w:rPr>
        <w:t xml:space="preserve">Каллусная ткань </w:t>
      </w:r>
      <w:r w:rsidRPr="00C40331">
        <w:rPr>
          <w:b w:val="0"/>
          <w:sz w:val="28"/>
          <w:szCs w:val="28"/>
          <w:lang w:val="en-US" w:bidi="en-US"/>
        </w:rPr>
        <w:t>invitro</w:t>
      </w:r>
      <w:r w:rsidRPr="00C40331">
        <w:rPr>
          <w:b w:val="0"/>
          <w:sz w:val="28"/>
          <w:szCs w:val="28"/>
        </w:rPr>
        <w:t>в основном бывает белого или желтоватого, реже светло-зеленого цвета. Очень редко она может иметь интенсивную зеленую окраску (у мандрагоры). Темно-коричневая окраска возникает чаще при старении каллусных клеток и связана с накоплением в них фенолов. Последние окисляются в хиноны. Для избавления от них в питательные среды вносят антиоксиданты.</w:t>
      </w:r>
    </w:p>
    <w:p w:rsidR="00AC136A" w:rsidRPr="00C40331" w:rsidRDefault="00AC136A" w:rsidP="000D2255">
      <w:pPr>
        <w:pStyle w:val="32"/>
        <w:shd w:val="clear" w:color="auto" w:fill="auto"/>
        <w:spacing w:after="0" w:line="240" w:lineRule="auto"/>
        <w:ind w:firstLine="567"/>
        <w:rPr>
          <w:b w:val="0"/>
          <w:sz w:val="28"/>
          <w:szCs w:val="28"/>
        </w:rPr>
      </w:pPr>
      <w:r w:rsidRPr="00C40331">
        <w:rPr>
          <w:b w:val="0"/>
          <w:sz w:val="28"/>
          <w:szCs w:val="28"/>
        </w:rPr>
        <w:t>Каллусная ткань аморфна и не имеет конкретной анатомической структуры, но в зависимости от происхождения и условий выращивания она может быть разной консистенции: 1) рыхлой, состоящей из сильно оводненных клеток, легко распадающейся на отдельные мелкие агрегаты; 2) средней плотности, с хорошо выраженными меристематическими очагами; 3) плотной, в которой дифференцируются элементы камбия и проводящей системы.</w:t>
      </w:r>
    </w:p>
    <w:p w:rsidR="00AC136A" w:rsidRPr="00C40331" w:rsidRDefault="00AC136A" w:rsidP="000D2255">
      <w:pPr>
        <w:pStyle w:val="32"/>
        <w:shd w:val="clear" w:color="auto" w:fill="auto"/>
        <w:spacing w:after="0" w:line="240" w:lineRule="auto"/>
        <w:ind w:firstLine="567"/>
        <w:rPr>
          <w:b w:val="0"/>
          <w:sz w:val="28"/>
          <w:szCs w:val="28"/>
        </w:rPr>
      </w:pPr>
      <w:r w:rsidRPr="00C40331">
        <w:rPr>
          <w:b w:val="0"/>
          <w:sz w:val="28"/>
          <w:szCs w:val="28"/>
        </w:rPr>
        <w:t>Обязательным условием</w:t>
      </w:r>
      <w:r w:rsidR="006B66A5">
        <w:rPr>
          <w:b w:val="0"/>
          <w:sz w:val="28"/>
          <w:szCs w:val="28"/>
          <w:lang w:val="kk-KZ"/>
        </w:rPr>
        <w:t xml:space="preserve"> </w:t>
      </w:r>
      <w:r w:rsidRPr="00C40331">
        <w:rPr>
          <w:b w:val="0"/>
          <w:sz w:val="28"/>
          <w:szCs w:val="28"/>
        </w:rPr>
        <w:t>дедифференцировки расти-тельной клетки и превращения ее в каллусную является</w:t>
      </w:r>
      <w:r w:rsidR="006B66A5">
        <w:rPr>
          <w:b w:val="0"/>
          <w:sz w:val="28"/>
          <w:szCs w:val="28"/>
          <w:lang w:val="kk-KZ"/>
        </w:rPr>
        <w:t xml:space="preserve"> </w:t>
      </w:r>
      <w:r w:rsidRPr="00C40331">
        <w:rPr>
          <w:b w:val="0"/>
          <w:sz w:val="28"/>
          <w:szCs w:val="28"/>
        </w:rPr>
        <w:t>присутствие в питательной</w:t>
      </w:r>
      <w:r w:rsidR="006B66A5">
        <w:rPr>
          <w:b w:val="0"/>
          <w:sz w:val="28"/>
          <w:szCs w:val="28"/>
          <w:lang w:val="kk-KZ"/>
        </w:rPr>
        <w:t xml:space="preserve"> </w:t>
      </w:r>
      <w:r w:rsidRPr="00C40331">
        <w:rPr>
          <w:b w:val="0"/>
          <w:sz w:val="28"/>
          <w:szCs w:val="28"/>
        </w:rPr>
        <w:t xml:space="preserve">среде </w:t>
      </w:r>
      <w:r w:rsidR="006B66A5">
        <w:rPr>
          <w:b w:val="0"/>
          <w:sz w:val="28"/>
          <w:szCs w:val="28"/>
          <w:lang w:val="kk-KZ"/>
        </w:rPr>
        <w:t>п</w:t>
      </w:r>
      <w:r w:rsidRPr="00C40331">
        <w:rPr>
          <w:b w:val="0"/>
          <w:sz w:val="28"/>
          <w:szCs w:val="28"/>
        </w:rPr>
        <w:t>редставителей двух</w:t>
      </w:r>
      <w:r w:rsidR="006B66A5">
        <w:rPr>
          <w:b w:val="0"/>
          <w:sz w:val="28"/>
          <w:szCs w:val="28"/>
          <w:lang w:val="kk-KZ"/>
        </w:rPr>
        <w:t xml:space="preserve"> </w:t>
      </w:r>
      <w:r w:rsidRPr="00C40331">
        <w:rPr>
          <w:b w:val="0"/>
          <w:sz w:val="28"/>
          <w:szCs w:val="28"/>
        </w:rPr>
        <w:t>групп фитогормонов: ауксинов и цитокининов. Ауксины</w:t>
      </w:r>
      <w:r w:rsidRPr="00C40331">
        <w:rPr>
          <w:b w:val="0"/>
          <w:sz w:val="28"/>
          <w:szCs w:val="28"/>
        </w:rPr>
        <w:br/>
        <w:t>вызывают процесс дедифференцировки клетки, подготавливающий ее к делению, а</w:t>
      </w:r>
      <w:r w:rsidR="006B66A5">
        <w:rPr>
          <w:b w:val="0"/>
          <w:sz w:val="28"/>
          <w:szCs w:val="28"/>
          <w:lang w:val="kk-KZ"/>
        </w:rPr>
        <w:t xml:space="preserve"> </w:t>
      </w:r>
      <w:r w:rsidRPr="00C40331">
        <w:rPr>
          <w:b w:val="0"/>
          <w:sz w:val="28"/>
          <w:szCs w:val="28"/>
        </w:rPr>
        <w:t>цитокинины — пролиферацию</w:t>
      </w:r>
      <w:r w:rsidR="006B66A5">
        <w:rPr>
          <w:b w:val="0"/>
          <w:sz w:val="28"/>
          <w:szCs w:val="28"/>
          <w:lang w:val="kk-KZ"/>
        </w:rPr>
        <w:t xml:space="preserve"> </w:t>
      </w:r>
      <w:r w:rsidRPr="00C40331">
        <w:rPr>
          <w:b w:val="0"/>
          <w:sz w:val="28"/>
          <w:szCs w:val="28"/>
        </w:rPr>
        <w:t>(деление) дедифференциро</w:t>
      </w:r>
      <w:r w:rsidRPr="00C40331">
        <w:rPr>
          <w:b w:val="0"/>
          <w:sz w:val="28"/>
          <w:szCs w:val="28"/>
        </w:rPr>
        <w:br/>
        <w:t xml:space="preserve">ванных клеток (рис. 1.1). Если </w:t>
      </w:r>
      <w:r w:rsidR="006B66A5">
        <w:rPr>
          <w:b w:val="0"/>
          <w:sz w:val="28"/>
          <w:szCs w:val="28"/>
          <w:lang w:val="kk-KZ"/>
        </w:rPr>
        <w:t xml:space="preserve"> </w:t>
      </w:r>
      <w:r w:rsidR="006B66A5">
        <w:rPr>
          <w:b w:val="0"/>
          <w:sz w:val="28"/>
          <w:szCs w:val="28"/>
        </w:rPr>
        <w:t xml:space="preserve">в питательную среду без гормонов поместить кусочек </w:t>
      </w:r>
      <w:r w:rsidRPr="00C40331">
        <w:rPr>
          <w:b w:val="0"/>
          <w:sz w:val="28"/>
          <w:szCs w:val="28"/>
        </w:rPr>
        <w:t>стебля, листа, корня (без верхушки) или любой другой</w:t>
      </w:r>
      <w:r w:rsidR="006B66A5">
        <w:rPr>
          <w:b w:val="0"/>
          <w:sz w:val="28"/>
          <w:szCs w:val="28"/>
          <w:lang w:val="kk-KZ"/>
        </w:rPr>
        <w:t xml:space="preserve"> </w:t>
      </w:r>
      <w:r w:rsidRPr="00C40331">
        <w:rPr>
          <w:b w:val="0"/>
          <w:sz w:val="28"/>
          <w:szCs w:val="28"/>
        </w:rPr>
        <w:t>растительный эксплант, состоящий из специализированных</w:t>
      </w:r>
      <w:r w:rsidR="006B66A5">
        <w:rPr>
          <w:b w:val="0"/>
          <w:sz w:val="28"/>
          <w:szCs w:val="28"/>
          <w:lang w:val="kk-KZ"/>
        </w:rPr>
        <w:t xml:space="preserve">  </w:t>
      </w:r>
      <w:r w:rsidRPr="00C40331">
        <w:rPr>
          <w:b w:val="0"/>
          <w:sz w:val="28"/>
          <w:szCs w:val="28"/>
        </w:rPr>
        <w:t>(дифференцированных) клето</w:t>
      </w:r>
      <w:r w:rsidR="006B66A5">
        <w:rPr>
          <w:b w:val="0"/>
          <w:sz w:val="28"/>
          <w:szCs w:val="28"/>
        </w:rPr>
        <w:t>к, то деления клеток не произой</w:t>
      </w:r>
      <w:r w:rsidRPr="00C40331">
        <w:rPr>
          <w:b w:val="0"/>
          <w:sz w:val="28"/>
          <w:szCs w:val="28"/>
        </w:rPr>
        <w:t>дет и каллусная ткань не обр</w:t>
      </w:r>
      <w:r w:rsidR="006B66A5">
        <w:rPr>
          <w:b w:val="0"/>
          <w:sz w:val="28"/>
          <w:szCs w:val="28"/>
        </w:rPr>
        <w:t>азуется. Это связано с неспособ</w:t>
      </w:r>
      <w:r w:rsidRPr="00C40331">
        <w:rPr>
          <w:b w:val="0"/>
          <w:sz w:val="28"/>
          <w:szCs w:val="28"/>
        </w:rPr>
        <w:t>ностью дифференцированных клеток к делению. Каждая клет-</w:t>
      </w:r>
      <w:r w:rsidRPr="00C40331">
        <w:rPr>
          <w:b w:val="0"/>
          <w:sz w:val="28"/>
          <w:szCs w:val="28"/>
        </w:rPr>
        <w:br/>
      </w:r>
      <w:r w:rsidRPr="00C40331">
        <w:rPr>
          <w:b w:val="0"/>
          <w:sz w:val="28"/>
          <w:szCs w:val="28"/>
        </w:rPr>
        <w:lastRenderedPageBreak/>
        <w:t>ка проходит три фазы роста: I) деление; 2) растяжение; 3) дифференцировку. Характерной чертой заключительной фазы</w:t>
      </w:r>
      <w:r w:rsidR="006B66A5">
        <w:rPr>
          <w:b w:val="0"/>
          <w:sz w:val="28"/>
          <w:szCs w:val="28"/>
          <w:lang w:val="kk-KZ"/>
        </w:rPr>
        <w:t xml:space="preserve"> </w:t>
      </w:r>
      <w:r w:rsidRPr="00C40331">
        <w:rPr>
          <w:b w:val="0"/>
          <w:sz w:val="28"/>
          <w:szCs w:val="28"/>
        </w:rPr>
        <w:t>роста является утолщение вт</w:t>
      </w:r>
      <w:r w:rsidR="006B66A5">
        <w:rPr>
          <w:b w:val="0"/>
          <w:sz w:val="28"/>
          <w:szCs w:val="28"/>
        </w:rPr>
        <w:t>оричной клеточной оболочки и по</w:t>
      </w:r>
      <w:r w:rsidRPr="00C40331">
        <w:rPr>
          <w:b w:val="0"/>
          <w:sz w:val="28"/>
          <w:szCs w:val="28"/>
        </w:rPr>
        <w:t xml:space="preserve">теря клеткой способности </w:t>
      </w:r>
      <w:r w:rsidR="006B66A5">
        <w:rPr>
          <w:b w:val="0"/>
          <w:sz w:val="28"/>
          <w:szCs w:val="28"/>
        </w:rPr>
        <w:t>к делению. Для того чтобы диффе</w:t>
      </w:r>
      <w:r w:rsidRPr="00C40331">
        <w:rPr>
          <w:b w:val="0"/>
          <w:sz w:val="28"/>
          <w:szCs w:val="28"/>
        </w:rPr>
        <w:t>ренцированные клетки вновь приобрели способность к делению,необходимо, чтобы произошла их дедифференцировка, т.е. клет-</w:t>
      </w:r>
      <w:r w:rsidRPr="00C40331">
        <w:rPr>
          <w:b w:val="0"/>
          <w:sz w:val="28"/>
          <w:szCs w:val="28"/>
        </w:rPr>
        <w:br/>
        <w:t>ки как бы возвратились в м</w:t>
      </w:r>
      <w:r w:rsidR="006B66A5">
        <w:rPr>
          <w:b w:val="0"/>
          <w:sz w:val="28"/>
          <w:szCs w:val="28"/>
        </w:rPr>
        <w:t>еристематическое состояние. Раз</w:t>
      </w:r>
      <w:r w:rsidRPr="00C40331">
        <w:rPr>
          <w:b w:val="0"/>
          <w:sz w:val="28"/>
          <w:szCs w:val="28"/>
        </w:rPr>
        <w:t>множение дедифференцирова</w:t>
      </w:r>
      <w:r w:rsidR="006B66A5">
        <w:rPr>
          <w:b w:val="0"/>
          <w:sz w:val="28"/>
          <w:szCs w:val="28"/>
        </w:rPr>
        <w:t>нных клеток приводит к анархиче</w:t>
      </w:r>
      <w:r w:rsidRPr="00C40331">
        <w:rPr>
          <w:b w:val="0"/>
          <w:sz w:val="28"/>
          <w:szCs w:val="28"/>
        </w:rPr>
        <w:t>скому, неорганизованному росту, в результате чего образуется</w:t>
      </w:r>
      <w:r w:rsidR="006B66A5">
        <w:rPr>
          <w:b w:val="0"/>
          <w:sz w:val="28"/>
          <w:szCs w:val="28"/>
          <w:lang w:val="kk-KZ"/>
        </w:rPr>
        <w:t xml:space="preserve"> </w:t>
      </w:r>
      <w:r w:rsidRPr="00C40331">
        <w:rPr>
          <w:b w:val="0"/>
          <w:sz w:val="28"/>
          <w:szCs w:val="28"/>
        </w:rPr>
        <w:t>каллусная ткань. Таким об</w:t>
      </w:r>
      <w:r w:rsidR="006B66A5">
        <w:rPr>
          <w:b w:val="0"/>
          <w:sz w:val="28"/>
          <w:szCs w:val="28"/>
        </w:rPr>
        <w:t>разом, превращение специализиро</w:t>
      </w:r>
      <w:r w:rsidRPr="00C40331">
        <w:rPr>
          <w:b w:val="0"/>
          <w:sz w:val="28"/>
          <w:szCs w:val="28"/>
        </w:rPr>
        <w:t>ванной клетки в каллусную св</w:t>
      </w:r>
      <w:r w:rsidR="006B66A5">
        <w:rPr>
          <w:b w:val="0"/>
          <w:sz w:val="28"/>
          <w:szCs w:val="28"/>
        </w:rPr>
        <w:t>язано с индукцией клеточного де</w:t>
      </w:r>
      <w:r w:rsidRPr="00C40331">
        <w:rPr>
          <w:b w:val="0"/>
          <w:sz w:val="28"/>
          <w:szCs w:val="28"/>
        </w:rPr>
        <w:t>ления, способность к которому она потеряла в процессе диффе-</w:t>
      </w:r>
      <w:r w:rsidRPr="00C40331">
        <w:rPr>
          <w:b w:val="0"/>
          <w:sz w:val="28"/>
          <w:szCs w:val="28"/>
        </w:rPr>
        <w:br/>
        <w:t>ренцировки.</w:t>
      </w:r>
    </w:p>
    <w:p w:rsidR="00AC136A" w:rsidRPr="00C40331" w:rsidRDefault="00AC136A" w:rsidP="000D2255">
      <w:pPr>
        <w:pStyle w:val="32"/>
        <w:shd w:val="clear" w:color="auto" w:fill="auto"/>
        <w:spacing w:after="0" w:line="240" w:lineRule="auto"/>
        <w:ind w:firstLine="567"/>
        <w:rPr>
          <w:b w:val="0"/>
          <w:sz w:val="28"/>
          <w:szCs w:val="28"/>
        </w:rPr>
      </w:pPr>
      <w:r w:rsidRPr="00C40331">
        <w:rPr>
          <w:b w:val="0"/>
          <w:sz w:val="28"/>
          <w:szCs w:val="28"/>
        </w:rPr>
        <w:t>У сердцевинной паренхимы табака (СПТ) отсутствие цитокининов в питательной среде блокирует клеточный</w:t>
      </w:r>
      <w:r w:rsidR="00694F62" w:rsidRPr="00C40331">
        <w:rPr>
          <w:b w:val="0"/>
          <w:sz w:val="28"/>
          <w:szCs w:val="28"/>
        </w:rPr>
        <w:t xml:space="preserve"> цикл в пре</w:t>
      </w:r>
      <w:r w:rsidRPr="00C40331">
        <w:rPr>
          <w:b w:val="0"/>
          <w:sz w:val="28"/>
          <w:szCs w:val="28"/>
        </w:rPr>
        <w:t>митотическом периоде. Поэтому, если в питательной среде присутствует только ауксин, клетки не делятся и после четырехдневной латентной фазы переходят к росту растяжением. Одни цитокинины без ауксинов приводят к такому же старению тканей СПТ, как и на среде без гормонов. Приведенные данные, полученные для СПТ, не всегда могут объяснить всех случаев, когда каллусная ткань получается на среде с одним гормоном, например, каллусообразование на среде с 2,4-Д без цитокининов у незрелых зародышей пшеницы или получение каллуса на семядолях подсолнечника на среде с цитокининами, но без ауксинов. Установлено, что результаты во многом зависят от эндогенных гормонов, содержащихся в клетках того или иного экс- планта, т.е. связаны с особенностями их гормонального статуса.</w:t>
      </w:r>
    </w:p>
    <w:p w:rsidR="00AC136A" w:rsidRPr="00C40331" w:rsidRDefault="00AC136A" w:rsidP="000D2255">
      <w:pPr>
        <w:pStyle w:val="32"/>
        <w:shd w:val="clear" w:color="auto" w:fill="auto"/>
        <w:spacing w:after="0" w:line="240" w:lineRule="auto"/>
        <w:ind w:firstLine="567"/>
        <w:rPr>
          <w:b w:val="0"/>
          <w:sz w:val="28"/>
          <w:szCs w:val="28"/>
        </w:rPr>
      </w:pPr>
      <w:r w:rsidRPr="00C40331">
        <w:rPr>
          <w:b w:val="0"/>
          <w:sz w:val="28"/>
          <w:szCs w:val="28"/>
        </w:rPr>
        <w:t>Имеются новые представления, согласно которым не ауксины и цитокинины, а полисахариды и какие-то другие индукторы вызывают деление клеток, приводящие к образованию каллуса.</w:t>
      </w:r>
    </w:p>
    <w:p w:rsidR="00AC136A" w:rsidRPr="00C40331" w:rsidRDefault="00AC136A" w:rsidP="000D2255">
      <w:pPr>
        <w:pStyle w:val="32"/>
        <w:shd w:val="clear" w:color="auto" w:fill="auto"/>
        <w:spacing w:after="0" w:line="240" w:lineRule="auto"/>
        <w:ind w:firstLine="567"/>
        <w:rPr>
          <w:b w:val="0"/>
          <w:sz w:val="28"/>
          <w:szCs w:val="28"/>
        </w:rPr>
      </w:pPr>
      <w:r w:rsidRPr="00C40331">
        <w:rPr>
          <w:b w:val="0"/>
          <w:sz w:val="28"/>
          <w:szCs w:val="28"/>
        </w:rPr>
        <w:t>Процесс перехода к каллусному росту в базальной части апекса начинается с остановки клеточных делений. Лаг-фаза продолжается 24</w:t>
      </w:r>
      <w:r w:rsidRPr="00C40331">
        <w:rPr>
          <w:b w:val="0"/>
          <w:bCs w:val="0"/>
          <w:sz w:val="28"/>
          <w:szCs w:val="28"/>
        </w:rPr>
        <w:t>—</w:t>
      </w:r>
      <w:r w:rsidRPr="00C40331">
        <w:rPr>
          <w:b w:val="0"/>
          <w:sz w:val="28"/>
          <w:szCs w:val="28"/>
        </w:rPr>
        <w:t>48 ч. В течение этого времени клетки увеличиваются в размерах и ткань разрыхляется. После окончания лаг-фазы клетки начинают быстро делиться, образуя каллусную ткань. Таким образом, если дедифференцировка специализированной клетки связана с индукцией деления под влиянием фитогормонов, то дедифференцировка делящейся меристемати- ческой клетки связана с остановкой делений, деспециализацией клетки и только после этого</w:t>
      </w:r>
      <w:r w:rsidRPr="00C40331">
        <w:rPr>
          <w:b w:val="0"/>
          <w:bCs w:val="0"/>
          <w:sz w:val="28"/>
          <w:szCs w:val="28"/>
        </w:rPr>
        <w:t>—</w:t>
      </w:r>
      <w:r w:rsidRPr="00C40331">
        <w:rPr>
          <w:b w:val="0"/>
          <w:sz w:val="28"/>
          <w:szCs w:val="28"/>
        </w:rPr>
        <w:t>с индукцией делений, приводящей к каллусообразованию.</w:t>
      </w:r>
    </w:p>
    <w:p w:rsidR="00AC136A" w:rsidRPr="00C40331" w:rsidRDefault="00AC136A" w:rsidP="000D2255">
      <w:pPr>
        <w:pStyle w:val="32"/>
        <w:shd w:val="clear" w:color="auto" w:fill="auto"/>
        <w:spacing w:after="0" w:line="240" w:lineRule="auto"/>
        <w:ind w:firstLine="567"/>
        <w:rPr>
          <w:b w:val="0"/>
          <w:sz w:val="28"/>
          <w:szCs w:val="28"/>
        </w:rPr>
      </w:pPr>
      <w:r w:rsidRPr="00C40331">
        <w:rPr>
          <w:b w:val="0"/>
          <w:sz w:val="28"/>
          <w:szCs w:val="28"/>
        </w:rPr>
        <w:t>Эффект, вызываемый действием одних и тех же фитогормонов, может быть различным в зависимости от физиологической характеристики ткани-мишени. Компетентность ее в рассмотренных примерах определяется степенью дифференцировки клеток.</w:t>
      </w:r>
    </w:p>
    <w:p w:rsidR="00AC136A" w:rsidRPr="00C40331" w:rsidRDefault="00AC136A" w:rsidP="000D2255">
      <w:pPr>
        <w:pStyle w:val="32"/>
        <w:shd w:val="clear" w:color="auto" w:fill="auto"/>
        <w:spacing w:after="0" w:line="240" w:lineRule="auto"/>
        <w:ind w:firstLine="567"/>
        <w:rPr>
          <w:b w:val="0"/>
          <w:sz w:val="28"/>
          <w:szCs w:val="28"/>
        </w:rPr>
      </w:pPr>
      <w:r w:rsidRPr="00C40331">
        <w:rPr>
          <w:b w:val="0"/>
          <w:sz w:val="28"/>
          <w:szCs w:val="28"/>
        </w:rPr>
        <w:t xml:space="preserve">Переход клетки </w:t>
      </w:r>
      <w:r w:rsidRPr="00C40331">
        <w:rPr>
          <w:b w:val="0"/>
          <w:sz w:val="28"/>
          <w:szCs w:val="28"/>
          <w:lang w:val="en-US" w:bidi="en-US"/>
        </w:rPr>
        <w:t>invitro</w:t>
      </w:r>
      <w:r w:rsidRPr="00C40331">
        <w:rPr>
          <w:b w:val="0"/>
          <w:sz w:val="28"/>
          <w:szCs w:val="28"/>
        </w:rPr>
        <w:t xml:space="preserve">из дифференцированного состояния к дедифференцировке и активным клеточным делениям обусловлен изменением активности генов (эпигеномной изменчивостью). Активирование одних генов и репрессирование других приводит к изменению в белковом составе клеток. В </w:t>
      </w:r>
      <w:r w:rsidRPr="00C40331">
        <w:rPr>
          <w:b w:val="0"/>
          <w:sz w:val="28"/>
          <w:szCs w:val="28"/>
        </w:rPr>
        <w:lastRenderedPageBreak/>
        <w:t>каллусных клетках появляются специфические белки и одновременно исчезают или уменьшаются в количестве белки, характерные для фотосинтезирующих клеток листа. У двудольных растений процесс репрессии и дерепрессии генов, лежащий в основе дедифференцировки, происходит легче, чем у однодольных.</w:t>
      </w:r>
    </w:p>
    <w:p w:rsidR="00AC136A" w:rsidRPr="00C40331" w:rsidRDefault="00AC136A" w:rsidP="000D2255">
      <w:pPr>
        <w:pStyle w:val="32"/>
        <w:shd w:val="clear" w:color="auto" w:fill="auto"/>
        <w:spacing w:after="0" w:line="240" w:lineRule="auto"/>
        <w:ind w:firstLine="567"/>
        <w:rPr>
          <w:b w:val="0"/>
          <w:sz w:val="28"/>
          <w:szCs w:val="28"/>
        </w:rPr>
      </w:pPr>
      <w:r w:rsidRPr="00C40331">
        <w:rPr>
          <w:b w:val="0"/>
          <w:sz w:val="28"/>
          <w:szCs w:val="28"/>
        </w:rPr>
        <w:t>При переходе дедифференцированной клетки к неорганизованному анархическому размножению, приводящему к образованию каллусной ткани, в клетках происходят биохимические и цитологические изменения. Дедифференцировка начинается с использования запасных веществ и разрушения специализированных клеточных органелл. Через 6</w:t>
      </w:r>
      <w:r w:rsidRPr="00C40331">
        <w:rPr>
          <w:b w:val="0"/>
          <w:bCs w:val="0"/>
          <w:sz w:val="28"/>
          <w:szCs w:val="28"/>
        </w:rPr>
        <w:t>—</w:t>
      </w:r>
      <w:r w:rsidRPr="00C40331">
        <w:rPr>
          <w:b w:val="0"/>
          <w:sz w:val="28"/>
          <w:szCs w:val="28"/>
        </w:rPr>
        <w:t>12 ч после индукции дедифференцировки клеточная оболочка разрыхляется и разбухает, увеличивается число свободных рибосом, возрастает число элементов аппарата Гольджи, увеличиваются размеры и число ядрышек. Все эти изменения предше</w:t>
      </w:r>
      <w:r w:rsidRPr="00C40331">
        <w:rPr>
          <w:b w:val="0"/>
          <w:sz w:val="28"/>
          <w:szCs w:val="28"/>
        </w:rPr>
        <w:br/>
        <w:t>ст</w:t>
      </w:r>
      <w:r w:rsidR="004A077F">
        <w:rPr>
          <w:b w:val="0"/>
          <w:sz w:val="28"/>
          <w:szCs w:val="28"/>
        </w:rPr>
        <w:t>вуют началу делений, которые на</w:t>
      </w:r>
      <w:r w:rsidRPr="00C40331">
        <w:rPr>
          <w:b w:val="0"/>
          <w:sz w:val="28"/>
          <w:szCs w:val="28"/>
        </w:rPr>
        <w:t>чинаются через 48—72 ч.</w:t>
      </w:r>
    </w:p>
    <w:p w:rsidR="00AC136A" w:rsidRPr="00C40331" w:rsidRDefault="00AC136A" w:rsidP="000D2255">
      <w:pPr>
        <w:pStyle w:val="32"/>
        <w:shd w:val="clear" w:color="auto" w:fill="auto"/>
        <w:spacing w:after="0" w:line="240" w:lineRule="auto"/>
        <w:ind w:firstLine="567"/>
        <w:rPr>
          <w:b w:val="0"/>
          <w:sz w:val="28"/>
          <w:szCs w:val="28"/>
        </w:rPr>
      </w:pPr>
      <w:r w:rsidRPr="00C40331">
        <w:rPr>
          <w:b w:val="0"/>
          <w:sz w:val="28"/>
          <w:szCs w:val="28"/>
        </w:rPr>
        <w:t>Следует учитывать, что в клетках</w:t>
      </w:r>
      <w:r w:rsidR="004A077F">
        <w:rPr>
          <w:b w:val="0"/>
          <w:sz w:val="28"/>
          <w:szCs w:val="28"/>
          <w:lang w:val="kk-KZ"/>
        </w:rPr>
        <w:t xml:space="preserve"> </w:t>
      </w:r>
      <w:r w:rsidRPr="00C40331">
        <w:rPr>
          <w:b w:val="0"/>
          <w:sz w:val="28"/>
          <w:szCs w:val="28"/>
        </w:rPr>
        <w:t>экспланта в начале культивирования</w:t>
      </w:r>
      <w:r w:rsidRPr="00C40331">
        <w:rPr>
          <w:b w:val="0"/>
          <w:sz w:val="28"/>
          <w:szCs w:val="28"/>
        </w:rPr>
        <w:br/>
        <w:t>могут наблюдаться изменения в метаболизме, вызванные как дедиффе-</w:t>
      </w:r>
      <w:r w:rsidRPr="00C40331">
        <w:rPr>
          <w:b w:val="0"/>
          <w:sz w:val="28"/>
          <w:szCs w:val="28"/>
        </w:rPr>
        <w:br/>
        <w:t>ренцировкой, так и травматическими</w:t>
      </w:r>
      <w:r w:rsidR="004A077F">
        <w:rPr>
          <w:b w:val="0"/>
          <w:sz w:val="28"/>
          <w:szCs w:val="28"/>
          <w:lang w:val="kk-KZ"/>
        </w:rPr>
        <w:t xml:space="preserve"> </w:t>
      </w:r>
      <w:r w:rsidRPr="00C40331">
        <w:rPr>
          <w:b w:val="0"/>
          <w:sz w:val="28"/>
          <w:szCs w:val="28"/>
        </w:rPr>
        <w:t>синтезами. Для разделения этих про</w:t>
      </w:r>
      <w:r w:rsidRPr="00C40331">
        <w:rPr>
          <w:b w:val="0"/>
          <w:sz w:val="28"/>
          <w:szCs w:val="28"/>
        </w:rPr>
        <w:br/>
        <w:t>цессов лучше проводить прединкубацию экспланта на безгормональной</w:t>
      </w:r>
      <w:r w:rsidRPr="00C40331">
        <w:rPr>
          <w:b w:val="0"/>
          <w:sz w:val="28"/>
          <w:szCs w:val="28"/>
        </w:rPr>
        <w:br/>
        <w:t>среде 3—6 сут.</w:t>
      </w:r>
    </w:p>
    <w:p w:rsidR="00AC136A" w:rsidRPr="00C40331" w:rsidRDefault="00AC136A" w:rsidP="000D2255">
      <w:pPr>
        <w:pStyle w:val="32"/>
        <w:shd w:val="clear" w:color="auto" w:fill="auto"/>
        <w:spacing w:after="0" w:line="240" w:lineRule="auto"/>
        <w:ind w:firstLine="567"/>
        <w:rPr>
          <w:b w:val="0"/>
          <w:sz w:val="28"/>
          <w:szCs w:val="28"/>
        </w:rPr>
      </w:pPr>
      <w:r w:rsidRPr="00C40331">
        <w:rPr>
          <w:b w:val="0"/>
          <w:sz w:val="28"/>
          <w:szCs w:val="28"/>
        </w:rPr>
        <w:t>Каллусная клетка имеет свой</w:t>
      </w:r>
      <w:r w:rsidR="004A077F">
        <w:rPr>
          <w:b w:val="0"/>
          <w:sz w:val="28"/>
          <w:szCs w:val="28"/>
          <w:lang w:val="kk-KZ"/>
        </w:rPr>
        <w:t xml:space="preserve"> </w:t>
      </w:r>
      <w:r w:rsidRPr="00C40331">
        <w:rPr>
          <w:b w:val="0"/>
          <w:sz w:val="28"/>
          <w:szCs w:val="28"/>
        </w:rPr>
        <w:t>цикл развития и повторяет развитие</w:t>
      </w:r>
      <w:r w:rsidRPr="00C40331">
        <w:rPr>
          <w:b w:val="0"/>
          <w:sz w:val="28"/>
          <w:szCs w:val="28"/>
        </w:rPr>
        <w:br/>
        <w:t>любой клетки, включая деление, растяжение и дифференцировку, после</w:t>
      </w:r>
      <w:r w:rsidRPr="00C40331">
        <w:rPr>
          <w:b w:val="0"/>
          <w:sz w:val="28"/>
          <w:szCs w:val="28"/>
        </w:rPr>
        <w:br/>
        <w:t>чего наступает старение и отмирание</w:t>
      </w:r>
      <w:r w:rsidR="004A077F">
        <w:rPr>
          <w:b w:val="0"/>
          <w:sz w:val="28"/>
          <w:szCs w:val="28"/>
          <w:lang w:val="kk-KZ"/>
        </w:rPr>
        <w:t xml:space="preserve"> </w:t>
      </w:r>
      <w:r w:rsidRPr="00C40331">
        <w:rPr>
          <w:b w:val="0"/>
          <w:sz w:val="28"/>
          <w:szCs w:val="28"/>
        </w:rPr>
        <w:t>клетки. Каллусную дифференцировку</w:t>
      </w:r>
      <w:r w:rsidRPr="00C40331">
        <w:rPr>
          <w:b w:val="0"/>
          <w:sz w:val="28"/>
          <w:szCs w:val="28"/>
        </w:rPr>
        <w:br/>
        <w:t>можно назвать вторичной, но ее не</w:t>
      </w:r>
      <w:r w:rsidR="004A077F">
        <w:rPr>
          <w:b w:val="0"/>
          <w:sz w:val="28"/>
          <w:szCs w:val="28"/>
          <w:lang w:val="kk-KZ"/>
        </w:rPr>
        <w:t xml:space="preserve"> </w:t>
      </w:r>
      <w:r w:rsidRPr="00C40331">
        <w:rPr>
          <w:b w:val="0"/>
          <w:sz w:val="28"/>
          <w:szCs w:val="28"/>
        </w:rPr>
        <w:t>следует путать со вторичной диффе-</w:t>
      </w:r>
      <w:r w:rsidRPr="00C40331">
        <w:rPr>
          <w:b w:val="0"/>
          <w:sz w:val="28"/>
          <w:szCs w:val="28"/>
        </w:rPr>
        <w:br/>
        <w:t>ренцировкой клетки, лежащей в о</w:t>
      </w:r>
      <w:r w:rsidR="00E02C6B">
        <w:rPr>
          <w:b w:val="0"/>
          <w:sz w:val="28"/>
          <w:szCs w:val="28"/>
          <w:lang w:val="kk-KZ"/>
        </w:rPr>
        <w:t>с</w:t>
      </w:r>
      <w:r w:rsidRPr="00C40331">
        <w:rPr>
          <w:b w:val="0"/>
          <w:sz w:val="28"/>
          <w:szCs w:val="28"/>
        </w:rPr>
        <w:t>нове морфогенеза.</w:t>
      </w:r>
    </w:p>
    <w:p w:rsidR="00AC136A" w:rsidRPr="00C40331" w:rsidRDefault="00AC136A" w:rsidP="000D2255">
      <w:pPr>
        <w:pStyle w:val="32"/>
        <w:shd w:val="clear" w:color="auto" w:fill="auto"/>
        <w:spacing w:after="0" w:line="240" w:lineRule="auto"/>
        <w:ind w:firstLine="567"/>
        <w:rPr>
          <w:b w:val="0"/>
          <w:sz w:val="28"/>
          <w:szCs w:val="28"/>
        </w:rPr>
      </w:pPr>
      <w:r w:rsidRPr="00C40331">
        <w:rPr>
          <w:b w:val="0"/>
          <w:sz w:val="28"/>
          <w:szCs w:val="28"/>
        </w:rPr>
        <w:t>Для того чтобы не произошло старения, утраты способности к делению и отмирания каллусных клеток, первичный каллус, возникающий на эксплантах, через 4—6 недель переносят на свежую питательную среду. Эту операцию называют пассированием. При регулярном пассировании способность к делению может поддерживаться в течение десятков лет.</w:t>
      </w:r>
    </w:p>
    <w:p w:rsidR="00AC136A" w:rsidRPr="00C40331" w:rsidRDefault="00AC136A" w:rsidP="000D2255">
      <w:pPr>
        <w:pStyle w:val="32"/>
        <w:shd w:val="clear" w:color="auto" w:fill="auto"/>
        <w:spacing w:after="0" w:line="240" w:lineRule="auto"/>
        <w:ind w:firstLine="567"/>
        <w:rPr>
          <w:b w:val="0"/>
          <w:sz w:val="28"/>
          <w:szCs w:val="28"/>
        </w:rPr>
      </w:pPr>
      <w:r w:rsidRPr="00C40331">
        <w:rPr>
          <w:b w:val="0"/>
          <w:sz w:val="28"/>
          <w:szCs w:val="28"/>
        </w:rPr>
        <w:t xml:space="preserve">Ростовая кривая каллусных клеток имеет </w:t>
      </w:r>
      <w:r w:rsidRPr="00C40331">
        <w:rPr>
          <w:b w:val="0"/>
          <w:sz w:val="28"/>
          <w:szCs w:val="28"/>
          <w:lang w:val="en-US" w:bidi="en-US"/>
        </w:rPr>
        <w:t>S</w:t>
      </w:r>
      <w:r w:rsidRPr="00C40331">
        <w:rPr>
          <w:b w:val="0"/>
          <w:sz w:val="28"/>
          <w:szCs w:val="28"/>
        </w:rPr>
        <w:t>-образную форму (рис. 1.2). Такой характер роста легко обнаружить у суспен- зиозных культур каллусных клеток. Кривая роста включает пять фаз. Во время 1-й латентной или лаг-фазы увеличения числа или массы клеток не происходит. Клетки в этот период подготавливаются к делениям. Следующая, 2-я фаза—логарифмическая или экспоненциального роста — характеризуется наибольшей митотической активностью и увеличением массы кал- лусной культуры, кроме того, рост происходит с ускорением.</w:t>
      </w:r>
    </w:p>
    <w:p w:rsidR="00EA4E5A" w:rsidRPr="00C40331" w:rsidRDefault="00AC136A" w:rsidP="000D2255">
      <w:pPr>
        <w:pStyle w:val="32"/>
        <w:shd w:val="clear" w:color="auto" w:fill="auto"/>
        <w:spacing w:after="0" w:line="240" w:lineRule="auto"/>
        <w:ind w:firstLine="567"/>
        <w:rPr>
          <w:b w:val="0"/>
          <w:sz w:val="28"/>
          <w:szCs w:val="28"/>
        </w:rPr>
      </w:pPr>
      <w:r w:rsidRPr="00C40331">
        <w:rPr>
          <w:b w:val="0"/>
          <w:sz w:val="28"/>
          <w:szCs w:val="28"/>
        </w:rPr>
        <w:t>я фаза — линейная, в которой скорость роста клеток постоянна. Далее наступает 4-я фаза — замедленного роста, когда митотическая активность клеток резко снижается. В следующей — стационарной 5-й фазе ростовая кривая выходит на плато. В этот период начинается деградация клеток, однако- она еще уравновешивается возрастанием числа клеток за счет их деления; в целом же скорость нарастания клеточной массы</w:t>
      </w:r>
      <w:r w:rsidR="00EA4E5A" w:rsidRPr="00C40331">
        <w:rPr>
          <w:b w:val="0"/>
          <w:sz w:val="28"/>
          <w:szCs w:val="28"/>
        </w:rPr>
        <w:t xml:space="preserve"> равна нулю. После стационарной фазы наступает отмирание (деградация) клеток, во время которой число и масса живых клеток уменьшается.</w:t>
      </w:r>
    </w:p>
    <w:p w:rsidR="00EA4E5A"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lastRenderedPageBreak/>
        <w:t xml:space="preserve">Особенности каллусных клеток. Каллусные клетки </w:t>
      </w:r>
      <w:r w:rsidRPr="00C40331">
        <w:rPr>
          <w:b w:val="0"/>
          <w:sz w:val="28"/>
          <w:szCs w:val="28"/>
          <w:lang w:val="en-US" w:bidi="en-US"/>
        </w:rPr>
        <w:t>invitro</w:t>
      </w:r>
      <w:r w:rsidRPr="00C40331">
        <w:rPr>
          <w:b w:val="0"/>
          <w:sz w:val="28"/>
          <w:szCs w:val="28"/>
        </w:rPr>
        <w:t>сохраняют многие физиолого-биохимические черты, свойственные нормальным клеткам, входящим в состав растительного организма. Каллусные клетки сохраняют способность к синтезу вторичных метаболитов. Морозостойкость и способность к закаливанию присущи каллусным клеткам, полученным от морозо- стойких растений. Этим свойством не обладают каллусные ткани, полученные от тропических и субтропических культур. Таким образом, устойчивость к низким температурам сохраняется при переходе клетки к каллусному росту. Каллусным тканям свойственна и фотопериодическая реакция, что связано с сохранением активности фитохрома.</w:t>
      </w:r>
    </w:p>
    <w:p w:rsidR="00EA4E5A"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t>Общим у каллусных и нормальных клеток растения является и еще ряд признаков, в частности, устойчивость к действию высоких температур, осмотически активных веществ, засолению.</w:t>
      </w:r>
    </w:p>
    <w:p w:rsidR="00EA4E5A"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t>Вместе с тем каллусные клетки обладают отдельными свойствами, отличающими их от нормальных. В них появляются специфические белки и уменьшается количество белков, характерных для фотосинтезирующих клеток листа, или они совсем исчезают. Каллусные клетки отличаются большой генетической гетерогенностью и физиологической асинхронностью.</w:t>
      </w:r>
    </w:p>
    <w:p w:rsidR="00EA4E5A"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t>В результате выхода из-под контроля организма рост каллусных клеток происходит неорганизованно, асинхронно, и является неограниченным. При пересадках на свежую питательную среду культура каллусной ткани моркови, полученная Р. Готре более 60 лет назад, до сих пор растет в коллекции.</w:t>
      </w:r>
    </w:p>
    <w:p w:rsidR="009840CD" w:rsidRPr="000B3178" w:rsidRDefault="009840CD" w:rsidP="000D2255">
      <w:pPr>
        <w:pStyle w:val="32"/>
        <w:shd w:val="clear" w:color="auto" w:fill="auto"/>
        <w:spacing w:after="0" w:line="240" w:lineRule="auto"/>
        <w:ind w:firstLine="567"/>
        <w:rPr>
          <w:b w:val="0"/>
          <w:sz w:val="28"/>
          <w:szCs w:val="28"/>
        </w:rPr>
      </w:pPr>
    </w:p>
    <w:p w:rsidR="009840CD" w:rsidRPr="000B3178" w:rsidRDefault="009840CD" w:rsidP="000D2255">
      <w:pPr>
        <w:pStyle w:val="32"/>
        <w:shd w:val="clear" w:color="auto" w:fill="auto"/>
        <w:spacing w:after="0" w:line="240" w:lineRule="auto"/>
        <w:ind w:firstLine="567"/>
        <w:rPr>
          <w:b w:val="0"/>
          <w:sz w:val="28"/>
          <w:szCs w:val="28"/>
        </w:rPr>
      </w:pPr>
    </w:p>
    <w:p w:rsidR="009D1EC8" w:rsidRDefault="009D1EC8" w:rsidP="000D2255">
      <w:pPr>
        <w:pStyle w:val="24"/>
        <w:shd w:val="clear" w:color="auto" w:fill="auto"/>
        <w:tabs>
          <w:tab w:val="left" w:pos="676"/>
        </w:tabs>
        <w:spacing w:before="0" w:after="0" w:line="240" w:lineRule="auto"/>
        <w:ind w:firstLine="567"/>
        <w:jc w:val="center"/>
        <w:rPr>
          <w:rFonts w:ascii="Times New Roman" w:hAnsi="Times New Roman" w:cs="Times New Roman"/>
          <w:sz w:val="28"/>
          <w:szCs w:val="28"/>
          <w:lang w:val="kk-KZ"/>
        </w:rPr>
      </w:pPr>
      <w:bookmarkStart w:id="24" w:name="bookmark4"/>
    </w:p>
    <w:p w:rsidR="00EA4E5A" w:rsidRDefault="006324CC" w:rsidP="009840CD">
      <w:pPr>
        <w:pStyle w:val="24"/>
        <w:shd w:val="clear" w:color="auto" w:fill="auto"/>
        <w:tabs>
          <w:tab w:val="left" w:pos="676"/>
        </w:tabs>
        <w:spacing w:before="0" w:after="0" w:line="240" w:lineRule="auto"/>
        <w:ind w:firstLine="426"/>
        <w:rPr>
          <w:rFonts w:ascii="Times New Roman" w:hAnsi="Times New Roman" w:cs="Times New Roman"/>
          <w:sz w:val="28"/>
          <w:szCs w:val="28"/>
          <w:lang w:val="kk-KZ"/>
        </w:rPr>
      </w:pPr>
      <w:r w:rsidRPr="003B1F75">
        <w:rPr>
          <w:rFonts w:ascii="Times New Roman" w:hAnsi="Times New Roman" w:cs="Times New Roman"/>
          <w:sz w:val="28"/>
          <w:szCs w:val="28"/>
        </w:rPr>
        <w:t>4</w:t>
      </w:r>
      <w:r w:rsidR="006A1D68">
        <w:rPr>
          <w:rFonts w:ascii="Times New Roman" w:hAnsi="Times New Roman" w:cs="Times New Roman"/>
          <w:sz w:val="28"/>
          <w:szCs w:val="28"/>
          <w:lang w:val="kk-KZ"/>
        </w:rPr>
        <w:t xml:space="preserve"> </w:t>
      </w:r>
      <w:r w:rsidR="00EA4E5A" w:rsidRPr="0054796C">
        <w:rPr>
          <w:rFonts w:ascii="Times New Roman" w:hAnsi="Times New Roman" w:cs="Times New Roman"/>
          <w:sz w:val="28"/>
          <w:szCs w:val="28"/>
        </w:rPr>
        <w:t>ГОРМОНОНЕЗАВИСИМЫЕ РАСТИТЕЛЬНЫЕ ТКАНИ</w:t>
      </w:r>
      <w:bookmarkEnd w:id="24"/>
    </w:p>
    <w:p w:rsidR="0054796C" w:rsidRPr="0054796C" w:rsidRDefault="0054796C" w:rsidP="000D2255">
      <w:pPr>
        <w:pStyle w:val="24"/>
        <w:shd w:val="clear" w:color="auto" w:fill="auto"/>
        <w:tabs>
          <w:tab w:val="left" w:pos="676"/>
        </w:tabs>
        <w:spacing w:before="0" w:after="0" w:line="240" w:lineRule="auto"/>
        <w:ind w:firstLine="567"/>
        <w:jc w:val="center"/>
        <w:rPr>
          <w:rFonts w:ascii="Times New Roman" w:hAnsi="Times New Roman" w:cs="Times New Roman"/>
          <w:sz w:val="28"/>
          <w:szCs w:val="28"/>
          <w:lang w:val="kk-KZ"/>
        </w:rPr>
      </w:pPr>
    </w:p>
    <w:p w:rsidR="00EA4E5A"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t>Каллусные клетки могут делиться только при наличии гормонов в питательной среде. Однако при длительном культивировании они в ряде случаев могут приобрести способность расти на среде без гормонов, т.е. становятся автономными по отношению к ауксинам и цитокининам. Такие клетки называются «привыкшими». Нередко ткани, образованные «привыкшими» клетками, называют химическими опухолями. «Привыкшие» ткани, как и опухолевые, в большинстве случаев не способны к нормальной регенерации и образуют лишь тератомы, хотя по некоторым данным из них в отдельных случаях получаются нормальные регенеранты.</w:t>
      </w:r>
    </w:p>
    <w:p w:rsidR="00EA4E5A"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t>Следует отметить, что у всех каллусных тканей в процессе культивирования, у некоторых культур уже начиная с 4-го пассажа, заметно снижается, а затем и полностью утрачивается способность к регенерации. Из старых пересадочных культур получить растения-регенеранты не удается.</w:t>
      </w:r>
    </w:p>
    <w:p w:rsidR="00EA4E5A"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t>Пока нет четкого ответа о причинах «привыкания». Возможно, что оно связано с длительным действием на клетки гормонов, поддерживающих их в дедифференцированном или активно пролиферирующем состоянии.</w:t>
      </w:r>
    </w:p>
    <w:p w:rsidR="00EA4E5A"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t xml:space="preserve">Кроме «привыкших» тканей, представляющих собой химические опухоли, </w:t>
      </w:r>
      <w:r w:rsidRPr="00C40331">
        <w:rPr>
          <w:b w:val="0"/>
          <w:sz w:val="28"/>
          <w:szCs w:val="28"/>
        </w:rPr>
        <w:lastRenderedPageBreak/>
        <w:t xml:space="preserve">существуют опухоли растительного происхождения, вызванные бактериями, вирусами, а также генетические опухоли, возникающие на межвидовых гибридах различных растений. Наиболее распространенными в природе и представляющими наибольший интерес для исследователей являются корончатые галлы-опухоли, индуцированные у двудольных растений агробактериями </w:t>
      </w:r>
      <w:r w:rsidRPr="00C40331">
        <w:rPr>
          <w:rStyle w:val="385pt"/>
          <w:bCs/>
          <w:color w:val="auto"/>
          <w:sz w:val="28"/>
          <w:szCs w:val="28"/>
        </w:rPr>
        <w:t>(</w:t>
      </w:r>
      <w:r w:rsidRPr="00C40331">
        <w:rPr>
          <w:rStyle w:val="385pt"/>
          <w:bCs/>
          <w:color w:val="auto"/>
          <w:sz w:val="28"/>
          <w:szCs w:val="28"/>
          <w:lang w:val="en-US" w:bidi="en-US"/>
        </w:rPr>
        <w:t>Agrobacteriumtumefaciens</w:t>
      </w:r>
      <w:r w:rsidRPr="00C40331">
        <w:rPr>
          <w:rStyle w:val="385pt"/>
          <w:bCs/>
          <w:color w:val="auto"/>
          <w:sz w:val="28"/>
          <w:szCs w:val="28"/>
          <w:lang w:bidi="en-US"/>
        </w:rPr>
        <w:t>).</w:t>
      </w:r>
      <w:r w:rsidRPr="00C40331">
        <w:rPr>
          <w:b w:val="0"/>
          <w:sz w:val="28"/>
          <w:szCs w:val="28"/>
        </w:rPr>
        <w:t xml:space="preserve">Часто встречаются еще два вида истинных опухолей у растений — бородатый корень (заболевание, вызываемое </w:t>
      </w:r>
      <w:r w:rsidRPr="00C40331">
        <w:rPr>
          <w:rStyle w:val="385pt"/>
          <w:bCs/>
          <w:color w:val="auto"/>
          <w:sz w:val="28"/>
          <w:szCs w:val="28"/>
          <w:lang w:val="en-US" w:bidi="en-US"/>
        </w:rPr>
        <w:t>A</w:t>
      </w:r>
      <w:r w:rsidRPr="00C40331">
        <w:rPr>
          <w:rStyle w:val="385pt"/>
          <w:bCs/>
          <w:color w:val="auto"/>
          <w:sz w:val="28"/>
          <w:szCs w:val="28"/>
          <w:lang w:bidi="en-US"/>
        </w:rPr>
        <w:t xml:space="preserve">. </w:t>
      </w:r>
      <w:r w:rsidRPr="00C40331">
        <w:rPr>
          <w:rStyle w:val="385pt"/>
          <w:bCs/>
          <w:color w:val="auto"/>
          <w:sz w:val="28"/>
          <w:szCs w:val="28"/>
          <w:lang w:val="en-US" w:bidi="en-US"/>
        </w:rPr>
        <w:t>rhizodenes</w:t>
      </w:r>
      <w:r w:rsidRPr="00C40331">
        <w:rPr>
          <w:rStyle w:val="385pt"/>
          <w:bCs/>
          <w:color w:val="auto"/>
          <w:sz w:val="28"/>
          <w:szCs w:val="28"/>
          <w:lang w:bidi="en-US"/>
        </w:rPr>
        <w:t>)</w:t>
      </w:r>
      <w:r w:rsidRPr="00C40331">
        <w:rPr>
          <w:b w:val="0"/>
          <w:sz w:val="28"/>
          <w:szCs w:val="28"/>
        </w:rPr>
        <w:t xml:space="preserve">и стеблевой галл, вызываемый </w:t>
      </w:r>
      <w:r w:rsidRPr="00C40331">
        <w:rPr>
          <w:rStyle w:val="385pt"/>
          <w:bCs/>
          <w:color w:val="auto"/>
          <w:sz w:val="28"/>
          <w:szCs w:val="28"/>
        </w:rPr>
        <w:t>А. гиЫ,</w:t>
      </w:r>
      <w:r w:rsidRPr="00C40331">
        <w:rPr>
          <w:b w:val="0"/>
          <w:sz w:val="28"/>
          <w:szCs w:val="28"/>
        </w:rPr>
        <w:t xml:space="preserve"> сходный с корончатым галлом.</w:t>
      </w:r>
    </w:p>
    <w:p w:rsidR="00EA4E5A"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t>Общим свойством «привыкших» и опухолевых растительных тканей является их гормононезависимость, т.е. способность расти на средах без гормонов. Это основное их отличие от каллусных тканей, для которых присутствие гормонов в питательной среде является необходимым условием дедифференцировки и пролиферации клеток.</w:t>
      </w:r>
    </w:p>
    <w:p w:rsidR="00EA4E5A"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t>В «привыкших» тканях, так же как и в опухолевых, идет интенсивный синтез собственных гормонов, поэтому они не нуждаются во внесении их в питательные среды.</w:t>
      </w:r>
    </w:p>
    <w:p w:rsidR="00EA4E5A"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t xml:space="preserve">Внешне гормононезависимые ткани не отличаются от каллусных, и основным их отличием является приобретение способности к интенсивному синтезу гормонов. Это свойство является общим как для «привыкших», так и для опухолевых клеток. Однако пути для решения этой задачи у них различны. У «привыкших» тканей гормононезависимость достигается в результате изменения активности генов, отвечающих за синтез ферментных белков, участвующих в построении молекул гормонов, следовательно, в конечном итоге отвечающих за синтез гормонов. Таким образом, изменения в данном случае имеют эпигеномный характер, хотя нельзя исключить и возможность мутаций. Для того чтобы ответить на вопрос, являются ли изменения в «привыкших» клетках эпигеномными или генетическими, можно проверить, сохраняется ли свойство гормононеза- висимости в ряду: клетка — растение — клетка. С этой целью необходимо получить регенерацию в «привыкшей» ткани, а затем эксплант от регенерировавшего растения посадить на питательную среду без гормонов или без одного из гормонов. Если в такой среде клетки будут делиться, т. е. окажутся автономными по отношению к гормонам, то это означает, что свойство гормононезависимости передается по наследству следующим поколениям, а следовательно, оно имеет генетическое происхождение. Если же на безгормональной среде клетки делиться не будут и каллусной ткани не образуют, т.е. гормононезависимость не наследуется, то это позволяет сделать вывод об эпигеномном характере изменений. Проведенные эксперименты говорят в пользу эпигеномного характера гормононезависимости в «привыкших» тканях. Однако таким путем можно проверить только те «привыкшие» клетки, которые не утратили способность к регенерации. В то же время подавляющее большинство «привыкших» клеток теряет способность к регенерации, что затрудняет использование предложенного метода для определения характера природы гормононезависимости.В опухолевых тканях </w:t>
      </w:r>
      <w:r w:rsidRPr="00C40331">
        <w:rPr>
          <w:b w:val="0"/>
          <w:sz w:val="28"/>
          <w:szCs w:val="28"/>
        </w:rPr>
        <w:lastRenderedPageBreak/>
        <w:t>синтез гормонов связан с переносом в растительную клетку бактериального гена, отвечающего за этот процесс. Итак, первое общее свойство «привыкших» и опухолевых тканей, индуцированных агробактериями, заключается в гормо- нонезависимости, связанной с приобретением способности интенсивно синтезировать гормоны. В галловых опухолях такая способность возникает в результате переноса чужеродного гена из бактериальной клетки в растительную. В клетках химических опухолей («привыкших» тканях) это же свойство связано, как полагают, с депрессией генов, отвечающих за синтез гормонов, однако оно может быть связано и с мутациями.</w:t>
      </w:r>
    </w:p>
    <w:p w:rsidR="00EA4E5A"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t>Второе общее свойство, которое вытекает из первого,— потеря способности «привыкших» и опухолевых клеток, индуцированных агробактериями, регенерировать фертильные растения. Галловые опухоли в подавляющем большинстве случаев не способны к регенерации нормального растения. Иногда они образуют тератомы (уродливые органоподобные структуры), которые не могут развиваться нормально.</w:t>
      </w:r>
    </w:p>
    <w:p w:rsidR="00EA4E5A" w:rsidRDefault="00EA4E5A" w:rsidP="000D2255">
      <w:pPr>
        <w:pStyle w:val="32"/>
        <w:shd w:val="clear" w:color="auto" w:fill="auto"/>
        <w:spacing w:after="0" w:line="240" w:lineRule="auto"/>
        <w:ind w:firstLine="567"/>
        <w:rPr>
          <w:b w:val="0"/>
          <w:sz w:val="28"/>
          <w:szCs w:val="28"/>
          <w:lang w:val="kk-KZ"/>
        </w:rPr>
      </w:pPr>
      <w:r w:rsidRPr="00C40331">
        <w:rPr>
          <w:b w:val="0"/>
          <w:sz w:val="28"/>
          <w:szCs w:val="28"/>
        </w:rPr>
        <w:t>«Привыкшие» ткани обычно также не регенерируют нормальных растений, их клетки утрачивают способность ко вторичной дифференцировке и морфогенезу. Однако в некоторых случаях, варьируя составы питательных сред, удается отодвинуть порог «привыкания». Следовательно, имеется резерв, ис-- пользование которого позволит получать растения-регенеранты из все более длительно пассируемых тканевых культур.</w:t>
      </w:r>
    </w:p>
    <w:p w:rsidR="009D1EC8" w:rsidRPr="000B3178" w:rsidRDefault="009D1EC8" w:rsidP="000D2255">
      <w:pPr>
        <w:pStyle w:val="90"/>
        <w:shd w:val="clear" w:color="auto" w:fill="auto"/>
        <w:tabs>
          <w:tab w:val="left" w:pos="1246"/>
        </w:tabs>
        <w:spacing w:before="0" w:after="0" w:line="240" w:lineRule="auto"/>
        <w:ind w:firstLine="567"/>
        <w:jc w:val="center"/>
        <w:rPr>
          <w:rFonts w:ascii="Times New Roman" w:hAnsi="Times New Roman" w:cs="Times New Roman"/>
          <w:sz w:val="28"/>
          <w:szCs w:val="28"/>
        </w:rPr>
      </w:pPr>
    </w:p>
    <w:p w:rsidR="009840CD" w:rsidRPr="000B3178" w:rsidRDefault="009840CD" w:rsidP="000D2255">
      <w:pPr>
        <w:pStyle w:val="90"/>
        <w:shd w:val="clear" w:color="auto" w:fill="auto"/>
        <w:tabs>
          <w:tab w:val="left" w:pos="1246"/>
        </w:tabs>
        <w:spacing w:before="0" w:after="0" w:line="240" w:lineRule="auto"/>
        <w:ind w:firstLine="567"/>
        <w:jc w:val="center"/>
        <w:rPr>
          <w:rFonts w:ascii="Times New Roman" w:hAnsi="Times New Roman" w:cs="Times New Roman"/>
          <w:sz w:val="28"/>
          <w:szCs w:val="28"/>
        </w:rPr>
      </w:pPr>
    </w:p>
    <w:p w:rsidR="00EA4E5A" w:rsidRDefault="006324CC" w:rsidP="009840CD">
      <w:pPr>
        <w:pStyle w:val="90"/>
        <w:shd w:val="clear" w:color="auto" w:fill="auto"/>
        <w:tabs>
          <w:tab w:val="left" w:pos="1246"/>
        </w:tabs>
        <w:spacing w:before="0" w:after="0" w:line="240" w:lineRule="auto"/>
        <w:ind w:firstLine="567"/>
        <w:rPr>
          <w:rFonts w:ascii="Times New Roman" w:hAnsi="Times New Roman" w:cs="Times New Roman"/>
          <w:sz w:val="28"/>
          <w:szCs w:val="28"/>
          <w:lang w:val="kk-KZ"/>
        </w:rPr>
      </w:pPr>
      <w:r w:rsidRPr="003B1F75">
        <w:rPr>
          <w:rFonts w:ascii="Times New Roman" w:hAnsi="Times New Roman" w:cs="Times New Roman"/>
          <w:sz w:val="28"/>
          <w:szCs w:val="28"/>
        </w:rPr>
        <w:t>5</w:t>
      </w:r>
      <w:r w:rsidR="006A1D68">
        <w:rPr>
          <w:rFonts w:ascii="Times New Roman" w:hAnsi="Times New Roman" w:cs="Times New Roman"/>
          <w:sz w:val="28"/>
          <w:szCs w:val="28"/>
          <w:lang w:val="kk-KZ"/>
        </w:rPr>
        <w:t xml:space="preserve"> </w:t>
      </w:r>
      <w:r w:rsidR="00EA4E5A" w:rsidRPr="006A1D68">
        <w:rPr>
          <w:rFonts w:ascii="Times New Roman" w:hAnsi="Times New Roman" w:cs="Times New Roman"/>
          <w:sz w:val="28"/>
          <w:szCs w:val="28"/>
        </w:rPr>
        <w:t>КУЛЬТУРА КЛЕТОЧНЫХ СУСПЕНЗИЙ</w:t>
      </w:r>
    </w:p>
    <w:p w:rsidR="006A1D68" w:rsidRPr="006A1D68" w:rsidRDefault="006A1D68" w:rsidP="000D2255">
      <w:pPr>
        <w:pStyle w:val="90"/>
        <w:shd w:val="clear" w:color="auto" w:fill="auto"/>
        <w:tabs>
          <w:tab w:val="left" w:pos="1246"/>
        </w:tabs>
        <w:spacing w:before="0" w:after="0" w:line="240" w:lineRule="auto"/>
        <w:ind w:firstLine="567"/>
        <w:jc w:val="center"/>
        <w:rPr>
          <w:rFonts w:ascii="Times New Roman" w:hAnsi="Times New Roman" w:cs="Times New Roman"/>
          <w:sz w:val="28"/>
          <w:szCs w:val="28"/>
          <w:lang w:val="kk-KZ"/>
        </w:rPr>
      </w:pPr>
    </w:p>
    <w:p w:rsidR="00EA4E5A"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t>Суспензию клеток можно получить из каллуса, поместив его в жидкую питательную среду с автоматическим перемешиванием. Используя фермент, например пектиназу, получаем суспензионную культуру непосредственно из ткани экспланта (лист, стебель, корень и т. д.). Вначале на поверхности экспланта образуется каллусная ткань, а затем уже от нее отделяются клетки и клеточные агрегаты, в результате чего получается клеточная суспензия.</w:t>
      </w:r>
    </w:p>
    <w:p w:rsidR="00EA4E5A"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t>Для получения 100 мл клеточной суспензии необходимо 2—3 г свежей каллусной ткани.</w:t>
      </w:r>
    </w:p>
    <w:p w:rsidR="00EA4E5A"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t>Необходимым условием культивирования клеточных суспензий является постоянное перемешивание или встряхивание среды. Если клеточная суспензия находится в неподвижном состоянии, то деление суспензионных клеток приводит к образованию каллусной ткани.</w:t>
      </w:r>
    </w:p>
    <w:p w:rsidR="00EA4E5A"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t>Деление суспензионных клеток поддерживается при наличии ауксинов и цитокининов, т.е. тех гормонов, которые необходимы для индукции и роста каллусных клеток. Таким образом, суспензионные культуры представлены типичными каллусными клетками, обладающими всеми свойствами, характерными для клеток такого рода.</w:t>
      </w:r>
    </w:p>
    <w:p w:rsidR="00EA4E5A"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t xml:space="preserve">Суспензии лучше образуются из рыхлого каллуса, получаемого на средах с 2,4-Д. Исключение из питательной среды ионов кальция облегчает </w:t>
      </w:r>
      <w:r w:rsidRPr="00C40331">
        <w:rPr>
          <w:b w:val="0"/>
          <w:sz w:val="28"/>
          <w:szCs w:val="28"/>
        </w:rPr>
        <w:lastRenderedPageBreak/>
        <w:t>суспендирование. Еще более облегчает этот процесс добавление в среду фермента пектиназы, который разрушает пектат кальция, склеивающий отдельные клетки.</w:t>
      </w:r>
    </w:p>
    <w:p w:rsidR="00EA4E5A"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t>Клеточные суспензии в биотехнологии используются для получения вторичных метаболитов, многие из которых являются ценными лекарственными препаратами, для промышленного выращивания клеточной биомассы и для клеточной селекции. Наряду с этим, суспензии клеток можно применять в качестве исходного материала для получения изолированных протопластов.</w:t>
      </w:r>
    </w:p>
    <w:p w:rsidR="00EA4E5A"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t>При использовании суспензионных культур в качестве продуцентов вторичных веществ применяют закрытые или открытые системы ферментов в периодическом или проточном режимах выращивания клеток. В закрытой системе клеточная суспензия лишена притока свежей питательной среды до конца выращивания, а в случае непрерывного режима выращивания в открытой системе питательная среда меняется на свежую. Как при периодическом, так и при проточном режимах выращивания в открытой системе клетки остаются в питательной среде и не удаляются даже при ее замене. Однако в открытых системах культивирования при замене питательной среды (периодическом или непрерывном) вместе со средой отбирается и часть суспензионных клеток.</w:t>
      </w:r>
    </w:p>
    <w:p w:rsidR="00EA4E5A"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t>Для работы с клеточными суспензиями необходимо знать их характеристики: жизнеспособность,· плотность клеток в суспензионной культуре, степень агрегированности, скорость роста.</w:t>
      </w:r>
    </w:p>
    <w:p w:rsidR="00EA4E5A"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t>Жизнеспособность клеток определяют по их окрашиванию красителем (метиленовая синь или синь Эванса). Живые клетки не окрашиваются красителем вследствие непроницаемости для него клеточных мембран. В мертвые клетки краска легко проникает, и они окрашиваются в синий цвет.</w:t>
      </w:r>
    </w:p>
    <w:p w:rsidR="00EA4E5A"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t>Одним из основных показателей, характеризующих состояние клеточной суспензии, является плотность клеточной популяции. Число клеток определяют в счетной камере Фукса—Розенталя под микроскопом после мацерации (разделения клеток). В качестве мацерирующего вещества применяют хромовую кислоту (10—20 %-ная), которая гидролизует средние пластинки, соединяющие клетки.</w:t>
      </w:r>
    </w:p>
    <w:p w:rsidR="00EA4E5A"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t xml:space="preserve">Хорошо растущая суспензия имеет, как и каллусная культура, </w:t>
      </w:r>
      <w:r w:rsidRPr="00C40331">
        <w:rPr>
          <w:b w:val="0"/>
          <w:sz w:val="28"/>
          <w:szCs w:val="28"/>
          <w:lang w:val="en-US" w:bidi="en-US"/>
        </w:rPr>
        <w:t>s</w:t>
      </w:r>
      <w:r w:rsidRPr="00C40331">
        <w:rPr>
          <w:b w:val="0"/>
          <w:sz w:val="28"/>
          <w:szCs w:val="28"/>
        </w:rPr>
        <w:t>-образную кривую роста. Обычно длительность пассажа составляет 14—16 дней. При этом плотность возрастает от 5· 10 до 5-10</w:t>
      </w:r>
      <w:r w:rsidRPr="00C40331">
        <w:rPr>
          <w:b w:val="0"/>
          <w:sz w:val="28"/>
          <w:szCs w:val="28"/>
          <w:vertAlign w:val="superscript"/>
        </w:rPr>
        <w:t>6</w:t>
      </w:r>
      <w:r w:rsidRPr="00C40331">
        <w:rPr>
          <w:b w:val="0"/>
          <w:sz w:val="28"/>
          <w:szCs w:val="28"/>
        </w:rPr>
        <w:t xml:space="preserve"> кл/мл. Суспензия для субкультивирования берется в конце экспоненциальной фазы. Увеличение числа клеток, их сырой и сухой массы — основные критерии роста суспензионных культур.</w:t>
      </w:r>
    </w:p>
    <w:p w:rsidR="00EA4E5A"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t>Качество суспензии зависит от степени агрегированности ее клеток. Агрегаты не должны содержать более 10—12 клеток. Поэтому, чтобы избавиться от крупных агрегатов, суспензии фильтруют через марлевые, найлоновые или металлические фильтры. Одновременно это позволяет освободиться от остатков экспланта или плотных кусков каллусной ткани.</w:t>
      </w:r>
    </w:p>
    <w:p w:rsidR="00EA4E5A"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t xml:space="preserve">Для промышленного получения продуктов вторичного синтеза из больших </w:t>
      </w:r>
      <w:r w:rsidRPr="00C40331">
        <w:rPr>
          <w:b w:val="0"/>
          <w:sz w:val="28"/>
          <w:szCs w:val="28"/>
        </w:rPr>
        <w:lastRenderedPageBreak/>
        <w:t>клеточных масс используют ферментеры болы шой емкости (от 20 000 и более литров), в которых проводят непрерывное культивирование клеток. Наиболее распространенным режимом глубинного культивирования клеточных суспензий является закрытая периодическая система. Для аэрации и перемешивания суспензии используют качалки, роллеры, ферментеры с механическими и магнитными мешалками или ферментеры, где аэрация и перемешивание осуществляется воздушным потоком.</w:t>
      </w:r>
    </w:p>
    <w:p w:rsidR="00EA4E5A"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t>Суспензионные культуры могут быть не только источником ценных вторичных метаболитов, но в них выявлены также новые необычные соединения, например, камптотецин, харрингто- нин и другие антиканцерогены, пептиды (ингибитор протеаз, ингибитор фитовирусов) и др.</w:t>
      </w:r>
    </w:p>
    <w:p w:rsidR="00EA4E5A"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t>Следует отметить, что деление клеток, приводящее к увеличению клеточной биомассы, и синтез вторичных метаболитов разобщены во времени. Синтез вторичных метаболитов достигает максимума в стационарной фазе роста.</w:t>
      </w:r>
    </w:p>
    <w:p w:rsidR="00DE18D3" w:rsidRDefault="00DE18D3" w:rsidP="000D2255">
      <w:pPr>
        <w:pStyle w:val="24"/>
        <w:shd w:val="clear" w:color="auto" w:fill="auto"/>
        <w:tabs>
          <w:tab w:val="left" w:pos="1366"/>
        </w:tabs>
        <w:spacing w:before="0" w:after="0" w:line="240" w:lineRule="auto"/>
        <w:ind w:firstLine="567"/>
        <w:rPr>
          <w:rFonts w:ascii="Times New Roman" w:hAnsi="Times New Roman" w:cs="Times New Roman"/>
          <w:b w:val="0"/>
          <w:sz w:val="28"/>
          <w:szCs w:val="28"/>
          <w:lang w:val="kk-KZ"/>
        </w:rPr>
      </w:pPr>
      <w:bookmarkStart w:id="25" w:name="bookmark5"/>
    </w:p>
    <w:p w:rsidR="007761AC" w:rsidRPr="009840CD" w:rsidRDefault="007761AC" w:rsidP="000D2255">
      <w:pPr>
        <w:pStyle w:val="24"/>
        <w:shd w:val="clear" w:color="auto" w:fill="auto"/>
        <w:tabs>
          <w:tab w:val="left" w:pos="1366"/>
        </w:tabs>
        <w:spacing w:before="0" w:after="0" w:line="240" w:lineRule="auto"/>
        <w:ind w:firstLine="567"/>
        <w:jc w:val="center"/>
        <w:rPr>
          <w:rFonts w:ascii="Times New Roman" w:hAnsi="Times New Roman" w:cs="Times New Roman"/>
          <w:sz w:val="28"/>
          <w:szCs w:val="28"/>
        </w:rPr>
      </w:pPr>
    </w:p>
    <w:p w:rsidR="00EA4E5A" w:rsidRPr="006A1D68" w:rsidRDefault="006324CC" w:rsidP="00067668">
      <w:pPr>
        <w:pStyle w:val="24"/>
        <w:shd w:val="clear" w:color="auto" w:fill="auto"/>
        <w:tabs>
          <w:tab w:val="left" w:pos="1366"/>
        </w:tabs>
        <w:spacing w:before="0" w:after="0" w:line="240" w:lineRule="auto"/>
        <w:ind w:firstLine="567"/>
        <w:rPr>
          <w:rFonts w:ascii="Times New Roman" w:hAnsi="Times New Roman" w:cs="Times New Roman"/>
          <w:sz w:val="28"/>
          <w:szCs w:val="28"/>
          <w:lang w:val="kk-KZ"/>
        </w:rPr>
      </w:pPr>
      <w:r w:rsidRPr="003B1F75">
        <w:rPr>
          <w:rFonts w:ascii="Times New Roman" w:hAnsi="Times New Roman" w:cs="Times New Roman"/>
          <w:sz w:val="28"/>
          <w:szCs w:val="28"/>
        </w:rPr>
        <w:t xml:space="preserve">6 </w:t>
      </w:r>
      <w:r w:rsidR="006A1D68">
        <w:rPr>
          <w:rFonts w:ascii="Times New Roman" w:hAnsi="Times New Roman" w:cs="Times New Roman"/>
          <w:sz w:val="28"/>
          <w:szCs w:val="28"/>
          <w:lang w:val="kk-KZ"/>
        </w:rPr>
        <w:t xml:space="preserve"> </w:t>
      </w:r>
      <w:r w:rsidR="00EA4E5A" w:rsidRPr="006A1D68">
        <w:rPr>
          <w:rFonts w:ascii="Times New Roman" w:hAnsi="Times New Roman" w:cs="Times New Roman"/>
          <w:sz w:val="28"/>
          <w:szCs w:val="28"/>
        </w:rPr>
        <w:t>КУЛЬТУРА ОДИНОЧНЫХ КЛЕТОК</w:t>
      </w:r>
      <w:bookmarkEnd w:id="25"/>
    </w:p>
    <w:p w:rsidR="000A1F74" w:rsidRPr="00C40331" w:rsidRDefault="000A1F74" w:rsidP="000D2255">
      <w:pPr>
        <w:pStyle w:val="24"/>
        <w:shd w:val="clear" w:color="auto" w:fill="auto"/>
        <w:tabs>
          <w:tab w:val="left" w:pos="1366"/>
        </w:tabs>
        <w:spacing w:before="0" w:after="0" w:line="240" w:lineRule="auto"/>
        <w:ind w:firstLine="567"/>
        <w:rPr>
          <w:rFonts w:ascii="Times New Roman" w:hAnsi="Times New Roman" w:cs="Times New Roman"/>
          <w:b w:val="0"/>
          <w:sz w:val="28"/>
          <w:szCs w:val="28"/>
        </w:rPr>
      </w:pPr>
    </w:p>
    <w:p w:rsidR="00EA4E5A"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t>Для генетических и физиологических исследований, а также для практического использования в клеточной селекции очень ценным является культивирование отдельных клеток. Получение клона-потомства одиночной клетки помогает разобраться в причинах генетической неоднородности каллусных клеток, так как наблюдения в данном случае проводятся на ткани, полученной не из гетерогенного экспланта, а из одной клетки.</w:t>
      </w:r>
    </w:p>
    <w:p w:rsidR="00EA4E5A"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t>Одиночная гибридная клетка, выделенная из культуры изолированных протопластов, при дальнейшем ее делении позволяет получить клон, состоящий из гибридных клеток. Это намного облегчает работу исследователя, так как устраняет необходимость отбора потомства в культуре изолированных протопластов от негибридных, что представляет значительные трудности. Кроме того, сам процесс соматической гибридизации лучше наблюдать, если работа ведется с одиночными протопластами.</w:t>
      </w:r>
    </w:p>
    <w:p w:rsidR="00EA4E5A"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t>Выделяют одиночные клетки из клеточных суспензий, из тканей растений, например, из мезофилла листа после его мацерации ферментами, из культуры изолированных протопластов после восстановления клеточной стенки.</w:t>
      </w:r>
    </w:p>
    <w:p w:rsidR="00EA4E5A"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t>Для получения одноклеточной фракции суспензионной культуры иногда достаточно простого отстаивания в колбе в течение 15—30 мин. При этом крупные агрегаты оседают на дно колбы, а надосадочная фракция содержит только одиночные клетки или мелкие агрегаты. В том случае, когда при отстаивании не удается получить одноклеточную фракцию, применяют мацерирующие ферменты, центрифугирование в градиенте сахарозы или фильтрование через сита (найлоновые или металлические).</w:t>
      </w:r>
    </w:p>
    <w:p w:rsidR="00EA4E5A"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t xml:space="preserve">Трудности культивирования одиночных клеток связаны с тем, что отдельная клетка не делится в тех условиях, в которых хорошо растет </w:t>
      </w:r>
      <w:r w:rsidRPr="00C40331">
        <w:rPr>
          <w:b w:val="0"/>
          <w:sz w:val="28"/>
          <w:szCs w:val="28"/>
        </w:rPr>
        <w:lastRenderedPageBreak/>
        <w:t>каллусная ткань. Для того чтобы заставить одиночные клетки делиться, разработаны специальные методы. В 1960 г. Джонсон предложил метод «няньки», при котором функцию «няньки», стимулирующей деление одиночной клетки, выполняют кусочки каллусной ткани, отделенные от нее фильтровальной бумагой. В присутствии «няньки» одиночная клетка делится и дает индивидуальную колонию клеток—клон.</w:t>
      </w:r>
    </w:p>
    <w:p w:rsidR="000A1F74" w:rsidRPr="00C40331" w:rsidRDefault="00EA4E5A" w:rsidP="000D2255">
      <w:pPr>
        <w:pStyle w:val="32"/>
        <w:shd w:val="clear" w:color="auto" w:fill="auto"/>
        <w:spacing w:after="0" w:line="240" w:lineRule="auto"/>
        <w:ind w:firstLine="567"/>
        <w:rPr>
          <w:b w:val="0"/>
          <w:sz w:val="28"/>
          <w:szCs w:val="28"/>
        </w:rPr>
      </w:pPr>
      <w:r w:rsidRPr="00C40331">
        <w:rPr>
          <w:b w:val="0"/>
          <w:sz w:val="28"/>
          <w:szCs w:val="28"/>
        </w:rPr>
        <w:t>Другой метод основан на использовании очень малых объемов богатой питательной среды и представляет собой культивирование одиночных клеток в микрокапле в чашке Купрака объемом 20 мкл. Метод предложен академиком Ю.Ю. Глебой. В микрокаплях удобно наблюдать за получением и делением клеток при соматической гибридизации.</w:t>
      </w:r>
      <w:r w:rsidR="007761AC" w:rsidRPr="007761AC">
        <w:rPr>
          <w:b w:val="0"/>
          <w:sz w:val="28"/>
          <w:szCs w:val="28"/>
        </w:rPr>
        <w:t xml:space="preserve"> </w:t>
      </w:r>
      <w:r w:rsidR="007761AC">
        <w:rPr>
          <w:b w:val="0"/>
          <w:sz w:val="28"/>
          <w:szCs w:val="28"/>
          <w:lang w:val="en-US"/>
        </w:rPr>
        <w:t>C</w:t>
      </w:r>
      <w:r w:rsidR="000A1F74" w:rsidRPr="00C40331">
        <w:rPr>
          <w:b w:val="0"/>
          <w:sz w:val="28"/>
          <w:szCs w:val="28"/>
        </w:rPr>
        <w:t>успензионной культуры того же вида растений, что и одиночная клетка)</w:t>
      </w:r>
      <w:r w:rsidR="007761AC" w:rsidRPr="007761AC">
        <w:rPr>
          <w:b w:val="0"/>
          <w:sz w:val="28"/>
          <w:szCs w:val="28"/>
        </w:rPr>
        <w:t xml:space="preserve"> </w:t>
      </w:r>
      <w:r w:rsidR="000A1F74" w:rsidRPr="00C40331">
        <w:rPr>
          <w:b w:val="0"/>
          <w:sz w:val="28"/>
          <w:szCs w:val="28"/>
        </w:rPr>
        <w:t>(рис. 1.3). Стимулирует клеточное деление и кондиционирование среды,</w:t>
      </w:r>
      <w:r w:rsidR="007761AC" w:rsidRPr="007761AC">
        <w:rPr>
          <w:b w:val="0"/>
          <w:sz w:val="28"/>
          <w:szCs w:val="28"/>
        </w:rPr>
        <w:t xml:space="preserve"> </w:t>
      </w:r>
      <w:r w:rsidR="000A1F74" w:rsidRPr="00C40331">
        <w:rPr>
          <w:b w:val="0"/>
          <w:sz w:val="28"/>
          <w:szCs w:val="28"/>
        </w:rPr>
        <w:t>для чего в нее добавляют питательную среду от интенсивно делящейся</w:t>
      </w:r>
      <w:r w:rsidR="007761AC" w:rsidRPr="007761AC">
        <w:rPr>
          <w:b w:val="0"/>
          <w:sz w:val="28"/>
          <w:szCs w:val="28"/>
        </w:rPr>
        <w:t xml:space="preserve"> </w:t>
      </w:r>
      <w:r w:rsidR="000A1F74" w:rsidRPr="00C40331">
        <w:rPr>
          <w:b w:val="0"/>
          <w:sz w:val="28"/>
          <w:szCs w:val="28"/>
        </w:rPr>
        <w:t>культуры клеток. Кондиционирующий фактор получают при фильтровании клеточной суспензии в экспоненциальной фазе роста через бактериальный фильтр. По сути дела всеперечисленные методы основаны на</w:t>
      </w:r>
      <w:r w:rsidR="00392547">
        <w:rPr>
          <w:b w:val="0"/>
          <w:sz w:val="28"/>
          <w:szCs w:val="28"/>
          <w:lang w:val="kk-KZ"/>
        </w:rPr>
        <w:t xml:space="preserve">  </w:t>
      </w:r>
      <w:r w:rsidR="00392547">
        <w:rPr>
          <w:b w:val="0"/>
          <w:sz w:val="28"/>
          <w:szCs w:val="28"/>
        </w:rPr>
        <w:t>использовании выделений из деля</w:t>
      </w:r>
      <w:r w:rsidR="000A1F74" w:rsidRPr="00C40331">
        <w:rPr>
          <w:b w:val="0"/>
          <w:sz w:val="28"/>
          <w:szCs w:val="28"/>
        </w:rPr>
        <w:t>щихся клеток — кондиционирующего</w:t>
      </w:r>
      <w:r w:rsidR="000A1F74" w:rsidRPr="00C40331">
        <w:rPr>
          <w:b w:val="0"/>
          <w:sz w:val="28"/>
          <w:szCs w:val="28"/>
        </w:rPr>
        <w:br/>
        <w:t>фактора.</w:t>
      </w:r>
    </w:p>
    <w:p w:rsidR="000A1F74" w:rsidRPr="009840CD" w:rsidRDefault="000A1F74" w:rsidP="000D2255">
      <w:pPr>
        <w:pStyle w:val="32"/>
        <w:shd w:val="clear" w:color="auto" w:fill="auto"/>
        <w:spacing w:after="0" w:line="240" w:lineRule="auto"/>
        <w:ind w:firstLine="567"/>
        <w:rPr>
          <w:b w:val="0"/>
          <w:sz w:val="28"/>
          <w:szCs w:val="28"/>
        </w:rPr>
      </w:pPr>
      <w:r w:rsidRPr="00C40331">
        <w:rPr>
          <w:b w:val="0"/>
          <w:sz w:val="28"/>
          <w:szCs w:val="28"/>
        </w:rPr>
        <w:t>Несмотря на многочисленные попытки определить химическую при-</w:t>
      </w:r>
      <w:r w:rsidRPr="00C40331">
        <w:rPr>
          <w:b w:val="0"/>
          <w:sz w:val="28"/>
          <w:szCs w:val="28"/>
        </w:rPr>
        <w:br/>
        <w:t>роду и раскрыть механизм действия</w:t>
      </w:r>
      <w:r w:rsidR="00392547">
        <w:rPr>
          <w:b w:val="0"/>
          <w:sz w:val="28"/>
          <w:szCs w:val="28"/>
          <w:lang w:val="kk-KZ"/>
        </w:rPr>
        <w:t xml:space="preserve"> </w:t>
      </w:r>
      <w:r w:rsidRPr="00C40331">
        <w:rPr>
          <w:b w:val="0"/>
          <w:sz w:val="28"/>
          <w:szCs w:val="28"/>
        </w:rPr>
        <w:t>кондиционирующего фактора на деление клеток, ясности пока нет. Однако уверенно можно сказать, что</w:t>
      </w:r>
      <w:r w:rsidR="00392547">
        <w:rPr>
          <w:b w:val="0"/>
          <w:sz w:val="28"/>
          <w:szCs w:val="28"/>
          <w:lang w:val="kk-KZ"/>
        </w:rPr>
        <w:t xml:space="preserve"> </w:t>
      </w:r>
      <w:r w:rsidRPr="00C40331">
        <w:rPr>
          <w:b w:val="0"/>
          <w:sz w:val="28"/>
          <w:szCs w:val="28"/>
        </w:rPr>
        <w:t>этот фактор термостабилен, водорастворим, включает низкомолекуляр-</w:t>
      </w:r>
      <w:r w:rsidRPr="00C40331">
        <w:rPr>
          <w:b w:val="0"/>
          <w:sz w:val="28"/>
          <w:szCs w:val="28"/>
        </w:rPr>
        <w:br/>
        <w:t>ные вещества и не заменяется фитогормонами (А.И. Павлова, Р.Г. Бутенко, 1969). К сказанному</w:t>
      </w:r>
      <w:r w:rsidR="00392547">
        <w:rPr>
          <w:b w:val="0"/>
          <w:sz w:val="28"/>
          <w:szCs w:val="28"/>
          <w:lang w:val="kk-KZ"/>
        </w:rPr>
        <w:t xml:space="preserve"> </w:t>
      </w:r>
      <w:r w:rsidRPr="00C40331">
        <w:rPr>
          <w:b w:val="0"/>
          <w:sz w:val="28"/>
          <w:szCs w:val="28"/>
        </w:rPr>
        <w:t>можно добавить также, что вещество стабильно при pH 4-11,</w:t>
      </w:r>
      <w:r w:rsidR="00392547">
        <w:rPr>
          <w:b w:val="0"/>
          <w:sz w:val="28"/>
          <w:szCs w:val="28"/>
          <w:lang w:val="kk-KZ"/>
        </w:rPr>
        <w:t xml:space="preserve"> </w:t>
      </w:r>
      <w:r w:rsidRPr="00C40331">
        <w:rPr>
          <w:b w:val="0"/>
          <w:sz w:val="28"/>
          <w:szCs w:val="28"/>
        </w:rPr>
        <w:t xml:space="preserve">молекулярная масса </w:t>
      </w:r>
      <w:r w:rsidRPr="00C40331">
        <w:rPr>
          <w:b w:val="0"/>
          <w:sz w:val="28"/>
          <w:szCs w:val="28"/>
          <w:lang w:val="kk-KZ" w:eastAsia="kk-KZ" w:bidi="kk-KZ"/>
        </w:rPr>
        <w:t xml:space="preserve">его^ОО </w:t>
      </w:r>
      <w:r w:rsidRPr="00C40331">
        <w:rPr>
          <w:b w:val="0"/>
          <w:sz w:val="28"/>
          <w:szCs w:val="28"/>
        </w:rPr>
        <w:t>Д и этот фактор является синер-</w:t>
      </w:r>
      <w:r w:rsidRPr="00C40331">
        <w:rPr>
          <w:b w:val="0"/>
          <w:sz w:val="28"/>
          <w:szCs w:val="28"/>
        </w:rPr>
        <w:br/>
        <w:t xml:space="preserve">гистом брассиностероида </w:t>
      </w:r>
      <w:r w:rsidRPr="00C40331">
        <w:rPr>
          <w:b w:val="0"/>
          <w:sz w:val="28"/>
          <w:szCs w:val="28"/>
          <w:lang w:bidi="en-US"/>
        </w:rPr>
        <w:t>(</w:t>
      </w:r>
      <w:r w:rsidRPr="00C40331">
        <w:rPr>
          <w:b w:val="0"/>
          <w:sz w:val="28"/>
          <w:szCs w:val="28"/>
          <w:lang w:val="en-US" w:bidi="en-US"/>
        </w:rPr>
        <w:t>Bellincampi</w:t>
      </w:r>
      <w:r w:rsidRPr="00C40331">
        <w:rPr>
          <w:b w:val="0"/>
          <w:sz w:val="28"/>
          <w:szCs w:val="28"/>
          <w:lang w:bidi="en-US"/>
        </w:rPr>
        <w:t xml:space="preserve">, </w:t>
      </w:r>
      <w:r w:rsidRPr="00C40331">
        <w:rPr>
          <w:b w:val="0"/>
          <w:sz w:val="28"/>
          <w:szCs w:val="28"/>
          <w:lang w:val="en-US" w:bidi="en-US"/>
        </w:rPr>
        <w:t>Morpurgo</w:t>
      </w:r>
      <w:r w:rsidRPr="00C40331">
        <w:rPr>
          <w:b w:val="0"/>
          <w:sz w:val="28"/>
          <w:szCs w:val="28"/>
          <w:lang w:bidi="en-US"/>
        </w:rPr>
        <w:t xml:space="preserve">, </w:t>
      </w:r>
      <w:r w:rsidRPr="00C40331">
        <w:rPr>
          <w:b w:val="0"/>
          <w:sz w:val="28"/>
          <w:szCs w:val="28"/>
        </w:rPr>
        <w:t>1987). Таким образом, исследования показали, что это не чисто химическое вещество, а сумма</w:t>
      </w:r>
      <w:r w:rsidR="009840CD">
        <w:rPr>
          <w:b w:val="0"/>
          <w:sz w:val="28"/>
          <w:szCs w:val="28"/>
        </w:rPr>
        <w:t xml:space="preserve"> факторов</w:t>
      </w:r>
      <w:r w:rsidR="009840CD" w:rsidRPr="009840CD">
        <w:rPr>
          <w:b w:val="0"/>
          <w:sz w:val="28"/>
          <w:szCs w:val="28"/>
        </w:rPr>
        <w:t>.</w:t>
      </w:r>
    </w:p>
    <w:p w:rsidR="009840CD" w:rsidRPr="009840CD" w:rsidRDefault="009840CD" w:rsidP="000D2255">
      <w:pPr>
        <w:pStyle w:val="32"/>
        <w:shd w:val="clear" w:color="auto" w:fill="auto"/>
        <w:spacing w:after="0" w:line="240" w:lineRule="auto"/>
        <w:ind w:firstLine="567"/>
        <w:rPr>
          <w:b w:val="0"/>
          <w:sz w:val="28"/>
          <w:szCs w:val="28"/>
        </w:rPr>
      </w:pPr>
    </w:p>
    <w:p w:rsidR="009840CD" w:rsidRPr="009840CD" w:rsidRDefault="009840CD" w:rsidP="000D2255">
      <w:pPr>
        <w:pStyle w:val="32"/>
        <w:shd w:val="clear" w:color="auto" w:fill="auto"/>
        <w:spacing w:after="0" w:line="240" w:lineRule="auto"/>
        <w:ind w:firstLine="567"/>
        <w:rPr>
          <w:b w:val="0"/>
          <w:sz w:val="28"/>
          <w:szCs w:val="28"/>
        </w:rPr>
      </w:pPr>
    </w:p>
    <w:p w:rsidR="000A1F74" w:rsidRPr="00392547" w:rsidRDefault="00392547" w:rsidP="006324CC">
      <w:pPr>
        <w:pStyle w:val="24"/>
        <w:numPr>
          <w:ilvl w:val="0"/>
          <w:numId w:val="33"/>
        </w:numPr>
        <w:shd w:val="clear" w:color="auto" w:fill="auto"/>
        <w:tabs>
          <w:tab w:val="left" w:pos="1222"/>
        </w:tabs>
        <w:spacing w:before="0" w:after="0" w:line="240" w:lineRule="auto"/>
        <w:rPr>
          <w:rFonts w:ascii="Times New Roman" w:hAnsi="Times New Roman" w:cs="Times New Roman"/>
          <w:sz w:val="28"/>
          <w:szCs w:val="28"/>
        </w:rPr>
      </w:pPr>
      <w:bookmarkStart w:id="26" w:name="bookmark6"/>
      <w:r>
        <w:rPr>
          <w:rFonts w:ascii="Times New Roman" w:hAnsi="Times New Roman" w:cs="Times New Roman"/>
          <w:sz w:val="28"/>
          <w:szCs w:val="28"/>
          <w:lang w:val="kk-KZ"/>
        </w:rPr>
        <w:t xml:space="preserve"> </w:t>
      </w:r>
      <w:r w:rsidR="000A1F74" w:rsidRPr="00392547">
        <w:rPr>
          <w:rFonts w:ascii="Times New Roman" w:hAnsi="Times New Roman" w:cs="Times New Roman"/>
          <w:sz w:val="28"/>
          <w:szCs w:val="28"/>
        </w:rPr>
        <w:t>МОРФОГЕНЕЗ В КАЛЛУСНЫХ ТКАНЯХ</w:t>
      </w:r>
      <w:bookmarkEnd w:id="26"/>
    </w:p>
    <w:p w:rsidR="00392547" w:rsidRPr="00392547" w:rsidRDefault="00392547" w:rsidP="000D2255">
      <w:pPr>
        <w:pStyle w:val="24"/>
        <w:shd w:val="clear" w:color="auto" w:fill="auto"/>
        <w:tabs>
          <w:tab w:val="left" w:pos="1222"/>
        </w:tabs>
        <w:spacing w:before="0" w:after="0" w:line="240" w:lineRule="auto"/>
        <w:ind w:firstLine="567"/>
        <w:rPr>
          <w:rFonts w:ascii="Times New Roman" w:hAnsi="Times New Roman" w:cs="Times New Roman"/>
          <w:sz w:val="28"/>
          <w:szCs w:val="28"/>
        </w:rPr>
      </w:pPr>
    </w:p>
    <w:p w:rsidR="000A1F74" w:rsidRPr="00C40331" w:rsidRDefault="000A1F74" w:rsidP="000D2255">
      <w:pPr>
        <w:pStyle w:val="32"/>
        <w:shd w:val="clear" w:color="auto" w:fill="auto"/>
        <w:spacing w:after="0" w:line="240" w:lineRule="auto"/>
        <w:ind w:firstLine="567"/>
        <w:rPr>
          <w:b w:val="0"/>
          <w:sz w:val="28"/>
          <w:szCs w:val="28"/>
        </w:rPr>
      </w:pPr>
      <w:r w:rsidRPr="00C40331">
        <w:rPr>
          <w:b w:val="0"/>
          <w:sz w:val="28"/>
          <w:szCs w:val="28"/>
        </w:rPr>
        <w:t>Существует несколько путей, по которым может идти развитие клетки после ее дедифференцировки. Первый путь — это вторичная регенерация целого растения, возможна дифферен- цировка на уровне клеток, тканей, органов. Второй путь — это утрата клеткой способности к вторичной дифференцировке и регенерации растения, стойкая дедифференцировка, приобретение способности расти на среде без гормонов, т.е. превращение в опухолевую. Такими свойствами часто характеризуются клетки старых пересадочных культур. Третий путь — это нормальный цикл развития каллусной клетки, заканчивающийся ее старением и отмирани-</w:t>
      </w:r>
      <w:r w:rsidRPr="00C40331">
        <w:rPr>
          <w:b w:val="0"/>
          <w:sz w:val="28"/>
          <w:szCs w:val="28"/>
        </w:rPr>
        <w:br/>
        <w:t>ем. В этом случае клетка претерпевает вторич-</w:t>
      </w:r>
      <w:r w:rsidRPr="00C40331">
        <w:rPr>
          <w:b w:val="0"/>
          <w:sz w:val="28"/>
          <w:szCs w:val="28"/>
        </w:rPr>
        <w:br/>
        <w:t>ную дифференцировку и</w:t>
      </w:r>
      <w:r w:rsidR="00CC7C18">
        <w:rPr>
          <w:b w:val="0"/>
          <w:sz w:val="28"/>
          <w:szCs w:val="28"/>
          <w:lang w:val="kk-KZ"/>
        </w:rPr>
        <w:t xml:space="preserve"> </w:t>
      </w:r>
      <w:r w:rsidRPr="00C40331">
        <w:rPr>
          <w:b w:val="0"/>
          <w:sz w:val="28"/>
          <w:szCs w:val="28"/>
        </w:rPr>
        <w:t>прекращает делиться</w:t>
      </w:r>
      <w:r w:rsidR="00CC7C18">
        <w:rPr>
          <w:b w:val="0"/>
          <w:sz w:val="28"/>
          <w:szCs w:val="28"/>
          <w:lang w:val="kk-KZ"/>
        </w:rPr>
        <w:t xml:space="preserve"> </w:t>
      </w:r>
      <w:r w:rsidRPr="00C40331">
        <w:rPr>
          <w:b w:val="0"/>
          <w:sz w:val="28"/>
          <w:szCs w:val="28"/>
        </w:rPr>
        <w:t>(стационарная фаза</w:t>
      </w:r>
      <w:r w:rsidRPr="00C40331">
        <w:rPr>
          <w:b w:val="0"/>
          <w:sz w:val="28"/>
          <w:szCs w:val="28"/>
        </w:rPr>
        <w:br/>
        <w:t>роста). Однако такая</w:t>
      </w:r>
      <w:r w:rsidR="00CC7C18">
        <w:rPr>
          <w:b w:val="0"/>
          <w:sz w:val="28"/>
          <w:szCs w:val="28"/>
          <w:lang w:val="kk-KZ"/>
        </w:rPr>
        <w:t xml:space="preserve"> </w:t>
      </w:r>
      <w:r w:rsidRPr="00C40331">
        <w:rPr>
          <w:b w:val="0"/>
          <w:sz w:val="28"/>
          <w:szCs w:val="28"/>
        </w:rPr>
        <w:t xml:space="preserve">дифференцировка не ведет к морфогенезу, а закрепляет за </w:t>
      </w:r>
      <w:r w:rsidRPr="00C40331">
        <w:rPr>
          <w:b w:val="0"/>
          <w:sz w:val="28"/>
          <w:szCs w:val="28"/>
        </w:rPr>
        <w:lastRenderedPageBreak/>
        <w:t>ней свойства старой каллусной</w:t>
      </w:r>
      <w:r w:rsidR="00CC7C18">
        <w:rPr>
          <w:b w:val="0"/>
          <w:sz w:val="28"/>
          <w:szCs w:val="28"/>
          <w:lang w:val="kk-KZ"/>
        </w:rPr>
        <w:t xml:space="preserve"> </w:t>
      </w:r>
      <w:r w:rsidRPr="00C40331">
        <w:rPr>
          <w:b w:val="0"/>
          <w:sz w:val="28"/>
          <w:szCs w:val="28"/>
        </w:rPr>
        <w:t>клетки.</w:t>
      </w:r>
    </w:p>
    <w:p w:rsidR="000A1F74" w:rsidRPr="00C40331" w:rsidRDefault="000A1F74" w:rsidP="000D2255">
      <w:pPr>
        <w:pStyle w:val="32"/>
        <w:shd w:val="clear" w:color="auto" w:fill="auto"/>
        <w:spacing w:after="0" w:line="240" w:lineRule="auto"/>
        <w:ind w:firstLine="567"/>
        <w:rPr>
          <w:b w:val="0"/>
          <w:sz w:val="28"/>
          <w:szCs w:val="28"/>
        </w:rPr>
      </w:pPr>
      <w:r w:rsidRPr="00C40331">
        <w:rPr>
          <w:b w:val="0"/>
          <w:sz w:val="28"/>
          <w:szCs w:val="28"/>
        </w:rPr>
        <w:t xml:space="preserve">Для сельскохозяйственной биотехнологии наибольший интерес представляет регенерация в культуре тканей из отдельной клетки целого растения. Иногда этот путь лежит через образование отдельных оргонов В культуре каллусных тканей морфогенезом называют возникновение организованных структур из неорганизованной массы клеток. Существует два </w:t>
      </w:r>
      <w:r w:rsidR="002A5603">
        <w:rPr>
          <w:b w:val="0"/>
          <w:sz w:val="28"/>
          <w:szCs w:val="28"/>
        </w:rPr>
        <w:t>основных типа морфогенеза</w:t>
      </w:r>
      <w:r w:rsidRPr="00C40331">
        <w:rPr>
          <w:b w:val="0"/>
          <w:sz w:val="28"/>
          <w:szCs w:val="28"/>
        </w:rPr>
        <w:t>. В культуре тканей он может проявляться в виде органогенеза (образования монополярной структуры, т.е. отдельных органов); корневого, стеблевого, реже флорального (цветочного) или листового, а также в виде соматического эмбриогенеза (образования биполярных зародышеподобных структур из соматических клеток). В случае органогенеза сначала регенерируют отдельные органы, а затем уже из них—целые растения, исключение составляет корневой органогенез.</w:t>
      </w:r>
    </w:p>
    <w:p w:rsidR="000A1F74" w:rsidRPr="00C40331" w:rsidRDefault="000A1F74" w:rsidP="000D2255">
      <w:pPr>
        <w:pStyle w:val="32"/>
        <w:shd w:val="clear" w:color="auto" w:fill="auto"/>
        <w:spacing w:after="0" w:line="240" w:lineRule="auto"/>
        <w:ind w:firstLine="567"/>
        <w:rPr>
          <w:b w:val="0"/>
          <w:sz w:val="28"/>
          <w:szCs w:val="28"/>
        </w:rPr>
      </w:pPr>
      <w:r w:rsidRPr="00C40331">
        <w:rPr>
          <w:b w:val="0"/>
          <w:sz w:val="28"/>
          <w:szCs w:val="28"/>
        </w:rPr>
        <w:t>В результате соматического эмбриогенеза в отличие от органогенеза сразу образуется зародыш, имеющий как меристему корня, так и меристему верхушечной почки, из которого в дальнейшем развивается целое растение.</w:t>
      </w:r>
    </w:p>
    <w:p w:rsidR="00941439" w:rsidRPr="00C40331" w:rsidRDefault="000A1F74" w:rsidP="000D2255">
      <w:pPr>
        <w:pStyle w:val="32"/>
        <w:shd w:val="clear" w:color="auto" w:fill="auto"/>
        <w:spacing w:after="0" w:line="240" w:lineRule="auto"/>
        <w:ind w:firstLine="567"/>
        <w:rPr>
          <w:b w:val="0"/>
          <w:sz w:val="28"/>
          <w:szCs w:val="28"/>
        </w:rPr>
      </w:pPr>
      <w:r w:rsidRPr="00C40331">
        <w:rPr>
          <w:b w:val="0"/>
          <w:sz w:val="28"/>
          <w:szCs w:val="28"/>
        </w:rPr>
        <w:t>Способность отдельной соматической клетки полностью реализовывать свою программу развития и давать начало целому растительному организму называют тотипотентностью растительной клетки. Любая растительная клетка обладает одинаковыми потенциальными возможностями, так как содержит весь набор генов и, следовательно, клетки сохраняют свойственную зиготе программу развития. Поэтому если мы получаем каллус из клеток лепестка цветка, или из клеток сердцевинной парен- хемы стебля, или из клеток любой ткани, то в принципе каждая такая клетка может регенерировать целое растение. Однако свойство тотипотентности не всегда реализуется, так как потенциальные возможности клеток разных типов проявляются</w:t>
      </w:r>
      <w:r w:rsidR="00941439" w:rsidRPr="00C40331">
        <w:rPr>
          <w:b w:val="0"/>
          <w:sz w:val="28"/>
          <w:szCs w:val="28"/>
        </w:rPr>
        <w:t xml:space="preserve"> неодинаково. В некоторых из них гены в сильной степени репрессированы, в связи с чем проявление тотипотентности становится ограниченным.</w:t>
      </w:r>
    </w:p>
    <w:p w:rsidR="00941439" w:rsidRPr="00C40331" w:rsidRDefault="00941439" w:rsidP="000D2255">
      <w:pPr>
        <w:pStyle w:val="32"/>
        <w:shd w:val="clear" w:color="auto" w:fill="auto"/>
        <w:spacing w:after="0" w:line="240" w:lineRule="auto"/>
        <w:ind w:firstLine="567"/>
        <w:rPr>
          <w:b w:val="0"/>
          <w:sz w:val="28"/>
          <w:szCs w:val="28"/>
        </w:rPr>
      </w:pPr>
      <w:r w:rsidRPr="00C40331">
        <w:rPr>
          <w:b w:val="0"/>
          <w:sz w:val="28"/>
          <w:szCs w:val="28"/>
        </w:rPr>
        <w:t>Идея о тотипотентности растительной клетки была выдвинута Г. Хаберландтом еще в 1902 г., хотя и не получила тогда экспериментального подтверждения. Согласно определению Ха- берландта, любая клетка растения может дать начало новому организму, и если этого не наблюдается, то только потому, что растительный организм подавляет потенции клетки к развитию. Изоляция клеток от растений способствует проявлению этих потенций.</w:t>
      </w:r>
    </w:p>
    <w:p w:rsidR="00941439" w:rsidRPr="00C40331" w:rsidRDefault="00941439" w:rsidP="000D2255">
      <w:pPr>
        <w:pStyle w:val="32"/>
        <w:shd w:val="clear" w:color="auto" w:fill="auto"/>
        <w:spacing w:after="0" w:line="240" w:lineRule="auto"/>
        <w:ind w:firstLine="567"/>
        <w:rPr>
          <w:b w:val="0"/>
          <w:sz w:val="28"/>
          <w:szCs w:val="28"/>
        </w:rPr>
      </w:pPr>
      <w:r w:rsidRPr="00C40331">
        <w:rPr>
          <w:b w:val="0"/>
          <w:sz w:val="28"/>
          <w:szCs w:val="28"/>
        </w:rPr>
        <w:t>Клеточную основу морфогенеза составляет цитодифферен- цировка. Регенерация растения начинается со вторичной диф- ференцировки клеток. При этом дедифференцированные клетки вновь приобретают структуру и функции специализированных.</w:t>
      </w:r>
    </w:p>
    <w:p w:rsidR="00941439" w:rsidRPr="00C40331" w:rsidRDefault="00941439" w:rsidP="000D2255">
      <w:pPr>
        <w:pStyle w:val="32"/>
        <w:shd w:val="clear" w:color="auto" w:fill="auto"/>
        <w:spacing w:after="0" w:line="240" w:lineRule="auto"/>
        <w:ind w:firstLine="567"/>
        <w:rPr>
          <w:b w:val="0"/>
          <w:sz w:val="28"/>
          <w:szCs w:val="28"/>
        </w:rPr>
      </w:pPr>
      <w:r w:rsidRPr="00C40331">
        <w:rPr>
          <w:b w:val="0"/>
          <w:sz w:val="28"/>
          <w:szCs w:val="28"/>
        </w:rPr>
        <w:t xml:space="preserve">Вторичная дифференцировка каллусных клеток не всегда заканчивается морфогенезом и регенерацией растения. Иногда она приводит только к образованию тканей (гистодифференци- ровка). Таким путем каллусная клетка может превращаться во флоэмные или ксилемные элементы. Другим примером вторичной дифференцировки может служить превращение дедиффе- ренцированной активно пролиферирующей клетки в старую не- делящуюся </w:t>
      </w:r>
      <w:r w:rsidRPr="00C40331">
        <w:rPr>
          <w:b w:val="0"/>
          <w:sz w:val="28"/>
          <w:szCs w:val="28"/>
        </w:rPr>
        <w:lastRenderedPageBreak/>
        <w:t>каллусную клетку (стационарная фаза роста).</w:t>
      </w:r>
    </w:p>
    <w:p w:rsidR="00941439" w:rsidRPr="00C40331" w:rsidRDefault="00941439" w:rsidP="000D2255">
      <w:pPr>
        <w:pStyle w:val="32"/>
        <w:shd w:val="clear" w:color="auto" w:fill="auto"/>
        <w:spacing w:after="0" w:line="240" w:lineRule="auto"/>
        <w:ind w:firstLine="567"/>
        <w:rPr>
          <w:b w:val="0"/>
          <w:sz w:val="28"/>
          <w:szCs w:val="28"/>
        </w:rPr>
      </w:pPr>
      <w:r w:rsidRPr="00C40331">
        <w:rPr>
          <w:b w:val="0"/>
          <w:sz w:val="28"/>
          <w:szCs w:val="28"/>
        </w:rPr>
        <w:t>Из всех видов вторичной дифференцировки наибольший интерес представляет морфогенез, так как он позволяет получать целое растение из каллусной клетки.</w:t>
      </w:r>
    </w:p>
    <w:p w:rsidR="00941439" w:rsidRPr="00C40331" w:rsidRDefault="00941439" w:rsidP="000D2255">
      <w:pPr>
        <w:pStyle w:val="32"/>
        <w:shd w:val="clear" w:color="auto" w:fill="auto"/>
        <w:spacing w:after="0" w:line="240" w:lineRule="auto"/>
        <w:ind w:firstLine="567"/>
        <w:rPr>
          <w:b w:val="0"/>
          <w:sz w:val="28"/>
          <w:szCs w:val="28"/>
        </w:rPr>
      </w:pPr>
      <w:r w:rsidRPr="00C40331">
        <w:rPr>
          <w:b w:val="0"/>
          <w:sz w:val="28"/>
          <w:szCs w:val="28"/>
        </w:rPr>
        <w:t>В основе дифференцировки и морфогенеза лежит последовательное включение различных генов, т.е. дифференцировка клеток определяется дифференциальной активностью генов. Изменение активности структурных генов может быть связано с их дерепрессией, репрессией или амплификацией (умножением). Большую роль в этом процессе играют фитогормоны.</w:t>
      </w:r>
    </w:p>
    <w:p w:rsidR="00941439" w:rsidRPr="00C40331" w:rsidRDefault="00941439" w:rsidP="000D2255">
      <w:pPr>
        <w:pStyle w:val="32"/>
        <w:shd w:val="clear" w:color="auto" w:fill="auto"/>
        <w:spacing w:after="0" w:line="240" w:lineRule="auto"/>
        <w:ind w:firstLine="567"/>
        <w:rPr>
          <w:b w:val="0"/>
          <w:sz w:val="28"/>
          <w:szCs w:val="28"/>
        </w:rPr>
      </w:pPr>
      <w:r w:rsidRPr="00C40331">
        <w:rPr>
          <w:b w:val="0"/>
          <w:sz w:val="28"/>
          <w:szCs w:val="28"/>
        </w:rPr>
        <w:t>Морфогенезом в культуре каллусных тканей можно управлять. На способность изолированных растительных клеток к морфогенезу оказывают влияние как внутренние, так и внешние факторы. К внутренним факторам относятся: видовая принадлежность исходного растения, орган, из которого взят экс- плант, возраст экспланта. К внешним факторам прежде всего относятся: состав питательной среды, температура, свет (интенсивность и длина фотопериода). Наиболее мощным индуктором морфогенеза, который принято называть стимулом или сигналом морфогенеза, является изменение соотношения между ци- токининами и ауксинами, входящими в состав питательных сред. При преобладании цитокининов над ауксинами часто на чинается стеблевой органогенез, а в случае преобладания аукси</w:t>
      </w:r>
      <w:r w:rsidR="002A5603">
        <w:rPr>
          <w:b w:val="0"/>
          <w:sz w:val="28"/>
          <w:szCs w:val="28"/>
        </w:rPr>
        <w:t>нов над цитокининами — корневой</w:t>
      </w:r>
      <w:r w:rsidRPr="00C40331">
        <w:rPr>
          <w:b w:val="0"/>
          <w:sz w:val="28"/>
          <w:szCs w:val="28"/>
        </w:rPr>
        <w:t>. Следует отметить, что из образующихся в культуре каллусной ткани корней почти никогда не регенерируется целое растение, а при стеблевом органогенезе сначала образуется побег, который затем (при пересадке на среду с преобладанием ауксинов)укореняется и дает начало целому растению.</w:t>
      </w:r>
    </w:p>
    <w:p w:rsidR="00941439" w:rsidRPr="00C40331" w:rsidRDefault="00941439" w:rsidP="000D2255">
      <w:pPr>
        <w:pStyle w:val="32"/>
        <w:shd w:val="clear" w:color="auto" w:fill="auto"/>
        <w:spacing w:after="0" w:line="240" w:lineRule="auto"/>
        <w:ind w:firstLine="567"/>
        <w:rPr>
          <w:b w:val="0"/>
          <w:sz w:val="28"/>
          <w:szCs w:val="28"/>
        </w:rPr>
      </w:pPr>
      <w:r w:rsidRPr="00C40331">
        <w:rPr>
          <w:b w:val="0"/>
          <w:sz w:val="28"/>
          <w:szCs w:val="28"/>
        </w:rPr>
        <w:t>Таким образом, различия в балансе экзогенных гормонов ауксинового и цитокининового типа определяет, с одной стороны, возможность перехода клетки в культуре к дедифференци- ровке и неорганизованной пролиферации, а с другой — индукцию вторичной дифференцировки того или иного типа морфогенеза, что было отмечено Ф. Скугом и Е. Миллером (1957). Следовательно, ауксины и цитокинины, вызывающие в зависи- мости от соотношения либо дедифференцировку и переход к каллусному росту, либо дифференцировку и морфогенез в культуре каллусных тканей, являются не только регуляторами роста, но и регуляторами дифференцировки.</w:t>
      </w:r>
    </w:p>
    <w:p w:rsidR="00941439" w:rsidRPr="00C40331" w:rsidRDefault="00941439" w:rsidP="000D2255">
      <w:pPr>
        <w:pStyle w:val="32"/>
        <w:shd w:val="clear" w:color="auto" w:fill="auto"/>
        <w:spacing w:after="0" w:line="240" w:lineRule="auto"/>
        <w:ind w:firstLine="567"/>
        <w:rPr>
          <w:b w:val="0"/>
          <w:sz w:val="28"/>
          <w:szCs w:val="28"/>
        </w:rPr>
      </w:pPr>
      <w:r w:rsidRPr="00C40331">
        <w:rPr>
          <w:b w:val="0"/>
          <w:sz w:val="28"/>
          <w:szCs w:val="28"/>
        </w:rPr>
        <w:t>Если органогенез можно индуцировать с помощью ауксинов или цитокининов, то соматический эмбриогенез фактически независим от экзогенных фитогормонов. Обычно эмбриогенные зоны возникают в каллусной ткани на той же питательной среде, которая использовалась для каллусообразования. Развитие соматических зародышей в каллусной ткани начинается тогда, когда устраняется дедифференцирующий фактор из питательной среды (2,4-Д или другие ауксины). Развивающийся зародыш не нуждается в экзогенных гормонах, так как сам обеспечивает себя ими.</w:t>
      </w:r>
    </w:p>
    <w:p w:rsidR="00941439" w:rsidRPr="00C40331" w:rsidRDefault="00941439" w:rsidP="000D2255">
      <w:pPr>
        <w:pStyle w:val="32"/>
        <w:shd w:val="clear" w:color="auto" w:fill="auto"/>
        <w:spacing w:after="0" w:line="240" w:lineRule="auto"/>
        <w:ind w:firstLine="567"/>
        <w:rPr>
          <w:b w:val="0"/>
          <w:sz w:val="28"/>
          <w:szCs w:val="28"/>
        </w:rPr>
      </w:pPr>
      <w:r w:rsidRPr="00C40331">
        <w:rPr>
          <w:b w:val="0"/>
          <w:sz w:val="28"/>
          <w:szCs w:val="28"/>
        </w:rPr>
        <w:t xml:space="preserve">Независимость соматического эмбриогенеза от гормонов является аргументом в пользу точки зрения, высказанной еще Хаберландтом, а позднее </w:t>
      </w:r>
      <w:r w:rsidRPr="00C40331">
        <w:rPr>
          <w:b w:val="0"/>
          <w:sz w:val="28"/>
          <w:szCs w:val="28"/>
        </w:rPr>
        <w:lastRenderedPageBreak/>
        <w:t xml:space="preserve">Стэвардом, что сам процесс изолирования клетки стимулирует реализацию ее тотипотентности, т.е. переход к морфогенезу. Таким образом, основными стимулами морфогенеза являются изменения соотношения гормонов в питательной среде, а также сам процесс изоляции растительной клетки от организма. Дополнительными стимулами морфогенеза в культуре каллусных тканей является присутствие в питательной среде нитрата серебра, нитрата аммония, некоторых аминокислот (пролин, тирозин, иногда серин), полиаминов (пут- ресцин и спермидин). В ряде случаев стимулируют процесс морфогенеза маннит и сорбит. Ионы </w:t>
      </w:r>
      <w:r w:rsidRPr="00C40331">
        <w:rPr>
          <w:b w:val="0"/>
          <w:sz w:val="28"/>
          <w:szCs w:val="28"/>
          <w:lang w:val="en-US" w:bidi="en-US"/>
        </w:rPr>
        <w:t>N</w:t>
      </w:r>
      <w:r w:rsidRPr="00C40331">
        <w:rPr>
          <w:b w:val="0"/>
          <w:sz w:val="28"/>
          <w:szCs w:val="28"/>
          <w:lang w:bidi="en-US"/>
        </w:rPr>
        <w:t xml:space="preserve">07, </w:t>
      </w:r>
      <w:r w:rsidRPr="00C40331">
        <w:rPr>
          <w:b w:val="0"/>
          <w:sz w:val="28"/>
          <w:szCs w:val="28"/>
        </w:rPr>
        <w:t xml:space="preserve">оказывают влияние на развитие возникших в каллусной ткани организованных структур, а их индукцию стимулируют ионы </w:t>
      </w:r>
      <w:r w:rsidRPr="00C40331">
        <w:rPr>
          <w:b w:val="0"/>
          <w:sz w:val="28"/>
          <w:szCs w:val="28"/>
          <w:lang w:val="el-GR" w:eastAsia="el-GR" w:bidi="el-GR"/>
        </w:rPr>
        <w:t xml:space="preserve">ΝΗ </w:t>
      </w:r>
      <w:r w:rsidRPr="00C40331">
        <w:rPr>
          <w:b w:val="0"/>
          <w:sz w:val="28"/>
          <w:szCs w:val="28"/>
        </w:rPr>
        <w:t>Гибберелло- вая кислота стимулирует рост зачатков стебля, а абсцизовая ускоряет дифференцировку органов соматических зародышей.</w:t>
      </w:r>
    </w:p>
    <w:p w:rsidR="00941439" w:rsidRPr="00C40331" w:rsidRDefault="00941439" w:rsidP="000D2255">
      <w:pPr>
        <w:pStyle w:val="32"/>
        <w:shd w:val="clear" w:color="auto" w:fill="auto"/>
        <w:spacing w:after="0" w:line="240" w:lineRule="auto"/>
        <w:ind w:firstLine="567"/>
        <w:rPr>
          <w:b w:val="0"/>
          <w:sz w:val="28"/>
          <w:szCs w:val="28"/>
        </w:rPr>
      </w:pPr>
      <w:r w:rsidRPr="00C40331">
        <w:rPr>
          <w:b w:val="0"/>
          <w:sz w:val="28"/>
          <w:szCs w:val="28"/>
        </w:rPr>
        <w:t>Интересно отметить, что некоторые из перечисленных веществ, например, нитрат серебра, продлевают регенерационную способность в старых пересадочных культурах.</w:t>
      </w:r>
    </w:p>
    <w:p w:rsidR="00941439" w:rsidRDefault="00941439" w:rsidP="000D2255">
      <w:pPr>
        <w:pStyle w:val="32"/>
        <w:shd w:val="clear" w:color="auto" w:fill="auto"/>
        <w:spacing w:after="0" w:line="240" w:lineRule="auto"/>
        <w:ind w:firstLine="567"/>
        <w:rPr>
          <w:b w:val="0"/>
          <w:sz w:val="28"/>
          <w:szCs w:val="28"/>
          <w:lang w:val="kk-KZ"/>
        </w:rPr>
      </w:pPr>
      <w:r w:rsidRPr="00C40331">
        <w:rPr>
          <w:b w:val="0"/>
          <w:sz w:val="28"/>
          <w:szCs w:val="28"/>
        </w:rPr>
        <w:t xml:space="preserve">Под влиянием того или иного стимула морфогенеза каллус- ная клетка должна стать детерминированной, однако не все клетки, а лишь одна из 400—1000 становится на путь регенерации. Следовательно, для перехода к морфогенезу недостаточно индуктора (стимула), а необходимо, чтобы клетка была готова к ответу на него. Способность воспринимать стимулы морфогенеза называют компетентностью клетки. Исследователи пришли к выводу, что компетентность клеток — событие случайное и поэтому столь редкое. В связи с этим напрашивается вопрос о судьбе тех каллусных клеток, которые в силу некомпетентности не способны воспринять стимулы морфогенеза и детерминироваться. В пересадочной культуре эти клетки продолжают делиться и скорее всего становятся на путь перехода к гормо- нонезависимости. Однако не все каллусные ткани со временем </w:t>
      </w:r>
    </w:p>
    <w:p w:rsidR="007761AC" w:rsidRPr="006324CC" w:rsidRDefault="007761AC" w:rsidP="000D2255">
      <w:pPr>
        <w:pStyle w:val="32"/>
        <w:shd w:val="clear" w:color="auto" w:fill="auto"/>
        <w:spacing w:after="0" w:line="240" w:lineRule="auto"/>
        <w:ind w:firstLine="567"/>
        <w:rPr>
          <w:b w:val="0"/>
          <w:sz w:val="28"/>
          <w:szCs w:val="28"/>
        </w:rPr>
      </w:pPr>
    </w:p>
    <w:p w:rsidR="007761AC" w:rsidRPr="006324CC" w:rsidRDefault="007761AC" w:rsidP="000D2255">
      <w:pPr>
        <w:pStyle w:val="32"/>
        <w:shd w:val="clear" w:color="auto" w:fill="auto"/>
        <w:spacing w:after="0" w:line="240" w:lineRule="auto"/>
        <w:ind w:firstLine="567"/>
        <w:rPr>
          <w:b w:val="0"/>
          <w:sz w:val="28"/>
          <w:szCs w:val="28"/>
        </w:rPr>
      </w:pPr>
    </w:p>
    <w:p w:rsidR="00BB5B78" w:rsidRPr="005924C4" w:rsidRDefault="006324CC" w:rsidP="006324CC">
      <w:pPr>
        <w:pStyle w:val="24"/>
        <w:shd w:val="clear" w:color="auto" w:fill="auto"/>
        <w:tabs>
          <w:tab w:val="left" w:pos="666"/>
        </w:tabs>
        <w:spacing w:before="0" w:after="0" w:line="240" w:lineRule="auto"/>
        <w:ind w:firstLine="0"/>
        <w:rPr>
          <w:rFonts w:ascii="Times New Roman" w:hAnsi="Times New Roman" w:cs="Times New Roman"/>
          <w:sz w:val="28"/>
          <w:szCs w:val="28"/>
        </w:rPr>
      </w:pPr>
      <w:r w:rsidRPr="006324CC">
        <w:rPr>
          <w:rFonts w:ascii="Times New Roman" w:hAnsi="Times New Roman" w:cs="Times New Roman"/>
          <w:sz w:val="28"/>
          <w:szCs w:val="28"/>
        </w:rPr>
        <w:t xml:space="preserve">       8</w:t>
      </w:r>
      <w:r w:rsidR="005924C4">
        <w:rPr>
          <w:rFonts w:ascii="Times New Roman" w:hAnsi="Times New Roman" w:cs="Times New Roman"/>
          <w:sz w:val="28"/>
          <w:szCs w:val="28"/>
          <w:lang w:val="kk-KZ"/>
        </w:rPr>
        <w:t xml:space="preserve"> </w:t>
      </w:r>
      <w:r w:rsidR="00BB5B78" w:rsidRPr="005924C4">
        <w:rPr>
          <w:rFonts w:ascii="Times New Roman" w:hAnsi="Times New Roman" w:cs="Times New Roman"/>
          <w:sz w:val="28"/>
          <w:szCs w:val="28"/>
        </w:rPr>
        <w:t>КЛОНАЛЬНОЕ МИКРОРАЗМНОЖЕНИЕ РАСТЕНИЙ</w:t>
      </w:r>
    </w:p>
    <w:p w:rsidR="00BB5B78" w:rsidRPr="00C40331" w:rsidRDefault="00BB5B78" w:rsidP="000D2255">
      <w:pPr>
        <w:pStyle w:val="32"/>
        <w:shd w:val="clear" w:color="auto" w:fill="auto"/>
        <w:spacing w:after="0" w:line="240" w:lineRule="auto"/>
        <w:ind w:firstLine="567"/>
        <w:rPr>
          <w:b w:val="0"/>
          <w:sz w:val="28"/>
          <w:szCs w:val="28"/>
        </w:rPr>
      </w:pPr>
    </w:p>
    <w:p w:rsidR="00BB5B78" w:rsidRPr="00C40331" w:rsidRDefault="00BB5B78" w:rsidP="000D2255">
      <w:pPr>
        <w:pStyle w:val="32"/>
        <w:shd w:val="clear" w:color="auto" w:fill="auto"/>
        <w:spacing w:after="0" w:line="240" w:lineRule="auto"/>
        <w:ind w:firstLine="567"/>
        <w:rPr>
          <w:b w:val="0"/>
          <w:sz w:val="28"/>
          <w:szCs w:val="28"/>
          <w:lang w:bidi="en-US"/>
        </w:rPr>
      </w:pPr>
      <w:r w:rsidRPr="00C40331">
        <w:rPr>
          <w:b w:val="0"/>
          <w:sz w:val="28"/>
          <w:szCs w:val="28"/>
        </w:rPr>
        <w:t xml:space="preserve">Для семенных растений характерно два способа размножения: семенной и вегетативный. Оба эти способа имеют как преимущества, так и недостатки. К недостаткам семенного размножения следует отнести, в первую очередь, генетическую пестроту получаемого посадочного материала и длительность ювенильного периода. При вегетативном размножении сохраняется генотип материнского растения и сокращается продолжительность ювенильного периода. Однако для большинства видов (в первую очередь для древесных пород) проблема вегетативного размножения остается до конца не решенной. Это обусловлено следующими причинами: 1) не все породы, даже ! на ювенильной стадии, могут размножаться вегетативным спо- ! собой с требуемой эффективностью (дуб, сосна, ель, орехоплод- ! ные и др.); 2) практически невозможно с помощью черенкования размножать многие виды древесных пород в возрасте старше 10—15 лет; 3) не всегда удается получать </w:t>
      </w:r>
      <w:r w:rsidRPr="00C40331">
        <w:rPr>
          <w:b w:val="0"/>
          <w:sz w:val="28"/>
          <w:szCs w:val="28"/>
        </w:rPr>
        <w:lastRenderedPageBreak/>
        <w:t>стандартный посадочный материал (возможность накопления и передачи инфекции); 4) трудоемкостью и сложностью операций при размножении взрослых (древесных) растений с помощью прививок; 5) неэффективностью разработанных технологий для получения достаточного количества генетически однородного материала в течение года.</w:t>
      </w:r>
    </w:p>
    <w:p w:rsidR="00BB5B78" w:rsidRPr="00C40331" w:rsidRDefault="00BB5B78" w:rsidP="000D2255">
      <w:pPr>
        <w:pStyle w:val="25"/>
        <w:shd w:val="clear" w:color="auto" w:fill="auto"/>
        <w:spacing w:line="240" w:lineRule="auto"/>
        <w:ind w:firstLine="567"/>
        <w:rPr>
          <w:color w:val="auto"/>
          <w:sz w:val="28"/>
          <w:szCs w:val="28"/>
        </w:rPr>
      </w:pPr>
      <w:r w:rsidRPr="00C40331">
        <w:rPr>
          <w:color w:val="auto"/>
          <w:sz w:val="28"/>
          <w:szCs w:val="28"/>
        </w:rPr>
        <w:t xml:space="preserve">Достижения в области культуры клеток и тканей привели к созданию принципиально нового метода вегетативного размножения — клонального микроразмножения (получение в условиях </w:t>
      </w:r>
      <w:r w:rsidRPr="00C40331">
        <w:rPr>
          <w:color w:val="auto"/>
          <w:sz w:val="28"/>
          <w:szCs w:val="28"/>
          <w:lang w:val="en-US" w:eastAsia="en-US" w:bidi="en-US"/>
        </w:rPr>
        <w:t>invitro</w:t>
      </w:r>
      <w:r w:rsidRPr="00C40331">
        <w:rPr>
          <w:color w:val="auto"/>
          <w:sz w:val="28"/>
          <w:szCs w:val="28"/>
        </w:rPr>
        <w:t>(в пробирке), неполовым путем растений, генетически идентичных исходному экземпляру). В основе метода лежит уникальная способность растительной клетки реализовывать присущую ей тотипотентность, т.е. под влиянием экзогенных воздействий давать начало целому растительному организму. Этот метод, несомненно, имеет ряд преимуществ перед существующими традиционными способами размножения:</w:t>
      </w:r>
    </w:p>
    <w:p w:rsidR="00BB5B78" w:rsidRPr="00C40331" w:rsidRDefault="00BB5B78" w:rsidP="000D2255">
      <w:pPr>
        <w:pStyle w:val="25"/>
        <w:numPr>
          <w:ilvl w:val="0"/>
          <w:numId w:val="23"/>
        </w:numPr>
        <w:shd w:val="clear" w:color="auto" w:fill="auto"/>
        <w:tabs>
          <w:tab w:val="left" w:pos="289"/>
        </w:tabs>
        <w:spacing w:line="240" w:lineRule="auto"/>
        <w:ind w:firstLine="567"/>
        <w:rPr>
          <w:color w:val="auto"/>
          <w:sz w:val="28"/>
          <w:szCs w:val="28"/>
        </w:rPr>
      </w:pPr>
      <w:r w:rsidRPr="00C40331">
        <w:rPr>
          <w:color w:val="auto"/>
          <w:sz w:val="28"/>
          <w:szCs w:val="28"/>
        </w:rPr>
        <w:t>получение генетически однородного посадочного материала;</w:t>
      </w:r>
    </w:p>
    <w:p w:rsidR="00BB5B78" w:rsidRPr="00C40331" w:rsidRDefault="00BB5B78" w:rsidP="000D2255">
      <w:pPr>
        <w:pStyle w:val="25"/>
        <w:numPr>
          <w:ilvl w:val="0"/>
          <w:numId w:val="23"/>
        </w:numPr>
        <w:shd w:val="clear" w:color="auto" w:fill="auto"/>
        <w:tabs>
          <w:tab w:val="left" w:pos="289"/>
        </w:tabs>
        <w:spacing w:line="240" w:lineRule="auto"/>
        <w:ind w:firstLine="567"/>
        <w:rPr>
          <w:color w:val="auto"/>
          <w:sz w:val="28"/>
          <w:szCs w:val="28"/>
        </w:rPr>
      </w:pPr>
      <w:r w:rsidRPr="00C40331">
        <w:rPr>
          <w:color w:val="auto"/>
          <w:sz w:val="28"/>
          <w:szCs w:val="28"/>
        </w:rPr>
        <w:t>освобождение растений от вирусов за счет использования меристемной культуры;</w:t>
      </w:r>
    </w:p>
    <w:p w:rsidR="00BB5B78" w:rsidRPr="00C40331" w:rsidRDefault="00BB5B78" w:rsidP="000D2255">
      <w:pPr>
        <w:pStyle w:val="25"/>
        <w:numPr>
          <w:ilvl w:val="0"/>
          <w:numId w:val="23"/>
        </w:numPr>
        <w:shd w:val="clear" w:color="auto" w:fill="auto"/>
        <w:tabs>
          <w:tab w:val="left" w:pos="294"/>
        </w:tabs>
        <w:spacing w:line="240" w:lineRule="auto"/>
        <w:ind w:firstLine="567"/>
        <w:rPr>
          <w:color w:val="auto"/>
          <w:sz w:val="28"/>
          <w:szCs w:val="28"/>
        </w:rPr>
      </w:pPr>
      <w:r w:rsidRPr="00C40331">
        <w:rPr>
          <w:color w:val="auto"/>
          <w:sz w:val="28"/>
          <w:szCs w:val="28"/>
        </w:rPr>
        <w:t xml:space="preserve">высокий коэффициент размножения </w:t>
      </w:r>
      <w:r w:rsidRPr="00C40331">
        <w:rPr>
          <w:rStyle w:val="2MSReferenceSansSerif75pt0pt"/>
          <w:rFonts w:ascii="Times New Roman" w:hAnsi="Times New Roman" w:cs="Times New Roman"/>
          <w:b w:val="0"/>
          <w:color w:val="auto"/>
          <w:sz w:val="28"/>
          <w:szCs w:val="28"/>
        </w:rPr>
        <w:t>(10</w:t>
      </w:r>
      <w:r w:rsidRPr="00C40331">
        <w:rPr>
          <w:rStyle w:val="2MSReferenceSansSerif75pt0pt"/>
          <w:rFonts w:ascii="Times New Roman" w:hAnsi="Times New Roman" w:cs="Times New Roman"/>
          <w:b w:val="0"/>
          <w:color w:val="auto"/>
          <w:sz w:val="28"/>
          <w:szCs w:val="28"/>
          <w:vertAlign w:val="superscript"/>
        </w:rPr>
        <w:t>5</w:t>
      </w:r>
      <w:r w:rsidRPr="00C40331">
        <w:rPr>
          <w:rStyle w:val="2MSReferenceSansSerif75pt0pt"/>
          <w:rFonts w:ascii="Times New Roman" w:hAnsi="Times New Roman" w:cs="Times New Roman"/>
          <w:b w:val="0"/>
          <w:color w:val="auto"/>
          <w:sz w:val="28"/>
          <w:szCs w:val="28"/>
        </w:rPr>
        <w:t xml:space="preserve">— </w:t>
      </w:r>
      <w:r w:rsidRPr="00C40331">
        <w:rPr>
          <w:rStyle w:val="2MSReferenceSansSerif75pt0pt"/>
          <w:rFonts w:ascii="Times New Roman" w:hAnsi="Times New Roman" w:cs="Times New Roman"/>
          <w:b w:val="0"/>
          <w:color w:val="auto"/>
          <w:sz w:val="28"/>
          <w:szCs w:val="28"/>
          <w:lang w:val="en-US" w:eastAsia="en-US" w:bidi="en-US"/>
        </w:rPr>
        <w:t>I</w:t>
      </w:r>
      <w:r w:rsidRPr="00C40331">
        <w:rPr>
          <w:rStyle w:val="2MSReferenceSansSerif75pt0pt"/>
          <w:rFonts w:ascii="Times New Roman" w:hAnsi="Times New Roman" w:cs="Times New Roman"/>
          <w:b w:val="0"/>
          <w:color w:val="auto"/>
          <w:sz w:val="28"/>
          <w:szCs w:val="28"/>
          <w:lang w:eastAsia="en-US" w:bidi="en-US"/>
        </w:rPr>
        <w:t>0</w:t>
      </w:r>
      <w:r w:rsidRPr="00C40331">
        <w:rPr>
          <w:rStyle w:val="2MSReferenceSansSerif75pt0pt"/>
          <w:rFonts w:ascii="Times New Roman" w:hAnsi="Times New Roman" w:cs="Times New Roman"/>
          <w:b w:val="0"/>
          <w:color w:val="auto"/>
          <w:sz w:val="28"/>
          <w:szCs w:val="28"/>
          <w:vertAlign w:val="superscript"/>
          <w:lang w:eastAsia="en-US" w:bidi="en-US"/>
        </w:rPr>
        <w:t>6</w:t>
      </w:r>
      <w:r w:rsidRPr="00C40331">
        <w:rPr>
          <w:color w:val="auto"/>
          <w:sz w:val="28"/>
          <w:szCs w:val="28"/>
        </w:rPr>
        <w:t>— для травянистых, цветочных растений, 10</w:t>
      </w:r>
      <w:r w:rsidRPr="00C40331">
        <w:rPr>
          <w:color w:val="auto"/>
          <w:sz w:val="28"/>
          <w:szCs w:val="28"/>
          <w:vertAlign w:val="superscript"/>
        </w:rPr>
        <w:t>4</w:t>
      </w:r>
      <w:r w:rsidRPr="00C40331">
        <w:rPr>
          <w:color w:val="auto"/>
          <w:sz w:val="28"/>
          <w:szCs w:val="28"/>
        </w:rPr>
        <w:t>— 10° — для кустарниковых древесных, 10</w:t>
      </w:r>
      <w:r w:rsidRPr="00C40331">
        <w:rPr>
          <w:color w:val="auto"/>
          <w:sz w:val="28"/>
          <w:szCs w:val="28"/>
          <w:vertAlign w:val="superscript"/>
        </w:rPr>
        <w:t>4</w:t>
      </w:r>
      <w:r w:rsidRPr="00C40331">
        <w:rPr>
          <w:color w:val="auto"/>
          <w:sz w:val="28"/>
          <w:szCs w:val="28"/>
        </w:rPr>
        <w:t xml:space="preserve"> — для хвойных);</w:t>
      </w:r>
    </w:p>
    <w:p w:rsidR="00BB5B78" w:rsidRPr="00C40331" w:rsidRDefault="00BB5B78" w:rsidP="000D2255">
      <w:pPr>
        <w:pStyle w:val="25"/>
        <w:numPr>
          <w:ilvl w:val="0"/>
          <w:numId w:val="23"/>
        </w:numPr>
        <w:shd w:val="clear" w:color="auto" w:fill="auto"/>
        <w:tabs>
          <w:tab w:val="left" w:pos="294"/>
        </w:tabs>
        <w:spacing w:line="240" w:lineRule="auto"/>
        <w:ind w:firstLine="567"/>
        <w:rPr>
          <w:color w:val="auto"/>
          <w:sz w:val="28"/>
          <w:szCs w:val="28"/>
        </w:rPr>
      </w:pPr>
      <w:r w:rsidRPr="00C40331">
        <w:rPr>
          <w:color w:val="auto"/>
          <w:sz w:val="28"/>
          <w:szCs w:val="28"/>
        </w:rPr>
        <w:t>сокращение продолжительности селекционного периода;</w:t>
      </w:r>
    </w:p>
    <w:p w:rsidR="00BB5B78" w:rsidRPr="00C40331" w:rsidRDefault="00BB5B78" w:rsidP="000D2255">
      <w:pPr>
        <w:pStyle w:val="25"/>
        <w:numPr>
          <w:ilvl w:val="0"/>
          <w:numId w:val="23"/>
        </w:numPr>
        <w:shd w:val="clear" w:color="auto" w:fill="auto"/>
        <w:tabs>
          <w:tab w:val="left" w:pos="294"/>
        </w:tabs>
        <w:spacing w:line="240" w:lineRule="auto"/>
        <w:ind w:firstLine="567"/>
        <w:rPr>
          <w:color w:val="auto"/>
          <w:sz w:val="28"/>
          <w:szCs w:val="28"/>
        </w:rPr>
      </w:pPr>
      <w:r w:rsidRPr="00C40331">
        <w:rPr>
          <w:color w:val="auto"/>
          <w:sz w:val="28"/>
          <w:szCs w:val="28"/>
        </w:rPr>
        <w:t>ускорение перехода растений от ювенильной к репродуктивной фазе развития;</w:t>
      </w:r>
    </w:p>
    <w:p w:rsidR="00BB5B78" w:rsidRPr="00C40331" w:rsidRDefault="00BB5B78" w:rsidP="000D2255">
      <w:pPr>
        <w:pStyle w:val="25"/>
        <w:numPr>
          <w:ilvl w:val="0"/>
          <w:numId w:val="23"/>
        </w:numPr>
        <w:shd w:val="clear" w:color="auto" w:fill="auto"/>
        <w:tabs>
          <w:tab w:val="left" w:pos="294"/>
        </w:tabs>
        <w:spacing w:line="240" w:lineRule="auto"/>
        <w:ind w:firstLine="567"/>
        <w:rPr>
          <w:color w:val="auto"/>
          <w:sz w:val="28"/>
          <w:szCs w:val="28"/>
        </w:rPr>
      </w:pPr>
      <w:r w:rsidRPr="00C40331">
        <w:rPr>
          <w:color w:val="auto"/>
          <w:sz w:val="28"/>
          <w:szCs w:val="28"/>
        </w:rPr>
        <w:t>размножение растений, трудно размножаемых традиционными способами;</w:t>
      </w:r>
    </w:p>
    <w:p w:rsidR="00BB5B78" w:rsidRPr="00C40331" w:rsidRDefault="00BB5B78" w:rsidP="000D2255">
      <w:pPr>
        <w:pStyle w:val="25"/>
        <w:numPr>
          <w:ilvl w:val="0"/>
          <w:numId w:val="23"/>
        </w:numPr>
        <w:shd w:val="clear" w:color="auto" w:fill="auto"/>
        <w:tabs>
          <w:tab w:val="left" w:pos="294"/>
        </w:tabs>
        <w:spacing w:line="240" w:lineRule="auto"/>
        <w:ind w:firstLine="567"/>
        <w:rPr>
          <w:color w:val="auto"/>
          <w:sz w:val="28"/>
          <w:szCs w:val="28"/>
        </w:rPr>
      </w:pPr>
      <w:r w:rsidRPr="00C40331">
        <w:rPr>
          <w:color w:val="auto"/>
          <w:sz w:val="28"/>
          <w:szCs w:val="28"/>
        </w:rPr>
        <w:t>возможность проведения работ в течение круглого года и экономия площадей, необходимых для выращивания посадочного материала;</w:t>
      </w:r>
    </w:p>
    <w:p w:rsidR="00BB5B78" w:rsidRPr="00C40331" w:rsidRDefault="007761AC" w:rsidP="000D2255">
      <w:pPr>
        <w:pStyle w:val="25"/>
        <w:shd w:val="clear" w:color="auto" w:fill="auto"/>
        <w:spacing w:line="240" w:lineRule="auto"/>
        <w:ind w:firstLine="567"/>
        <w:rPr>
          <w:color w:val="auto"/>
          <w:sz w:val="28"/>
          <w:szCs w:val="28"/>
        </w:rPr>
      </w:pPr>
      <w:r>
        <w:rPr>
          <w:color w:val="auto"/>
          <w:sz w:val="28"/>
          <w:szCs w:val="28"/>
        </w:rPr>
        <w:t>В</w:t>
      </w:r>
      <w:r w:rsidR="00BB5B78" w:rsidRPr="00C40331">
        <w:rPr>
          <w:color w:val="auto"/>
          <w:sz w:val="28"/>
          <w:szCs w:val="28"/>
        </w:rPr>
        <w:t>озможность</w:t>
      </w:r>
      <w:r w:rsidRPr="009840CD">
        <w:rPr>
          <w:color w:val="auto"/>
          <w:sz w:val="28"/>
          <w:szCs w:val="28"/>
        </w:rPr>
        <w:t xml:space="preserve"> </w:t>
      </w:r>
      <w:r w:rsidR="00BB5B78" w:rsidRPr="00C40331">
        <w:rPr>
          <w:color w:val="auto"/>
          <w:sz w:val="28"/>
          <w:szCs w:val="28"/>
        </w:rPr>
        <w:t xml:space="preserve">автоматизации процесса выращивания. Первые достижения в области клонального микроразмножения были получены в конце 50-х годов нашего столетия французским ученым Жоржем Морелем, которому удалось получить первые растения-регенеранты орхидей. Успеху Ж. Мореля в микроразмножении способствовала уже разработанная к тому времени техника культивирования апикальной меристемы растений в условиях </w:t>
      </w:r>
      <w:r w:rsidR="00BB5B78" w:rsidRPr="00C40331">
        <w:rPr>
          <w:color w:val="auto"/>
          <w:sz w:val="28"/>
          <w:szCs w:val="28"/>
          <w:lang w:val="en-US" w:eastAsia="en-US" w:bidi="en-US"/>
        </w:rPr>
        <w:t>invitro</w:t>
      </w:r>
      <w:r w:rsidR="00BB5B78" w:rsidRPr="00C40331">
        <w:rPr>
          <w:color w:val="auto"/>
          <w:sz w:val="28"/>
          <w:szCs w:val="28"/>
          <w:lang w:eastAsia="en-US" w:bidi="en-US"/>
        </w:rPr>
        <w:t xml:space="preserve">. </w:t>
      </w:r>
      <w:r w:rsidR="00BB5B78" w:rsidRPr="00C40331">
        <w:rPr>
          <w:color w:val="auto"/>
          <w:sz w:val="28"/>
          <w:szCs w:val="28"/>
        </w:rPr>
        <w:t xml:space="preserve">Как правило, исследователи в качестве первичного экспланта использовали верхушечные меристемы травянистых растений: гвоздики, хризантемы, подсолнечника, гороха, кукурузы, одуванчика, салата и изучали влияние состава вал верхушку цимбидиума (сем.орхидные), состоящую из конуса нарастания и двух-трех листовых зачатков, из которой при определенных условиях наблюдал образование сферических сфер — протокормов. Сформировавшиеся протокормы можно было делить и затем культивировать самостоятельно на вновь приготовленной питательной </w:t>
      </w:r>
      <w:r w:rsidR="00BB5B78" w:rsidRPr="00C40331">
        <w:rPr>
          <w:color w:val="auto"/>
          <w:sz w:val="28"/>
          <w:szCs w:val="28"/>
        </w:rPr>
        <w:lastRenderedPageBreak/>
        <w:t>среде до образования листовых примордиев и корней. В результате им было обнаружено, что этот процесс бесконечен и можно получать в большом количестве высококачественный и генетически однородный, безвирус- ный посадочный материал.</w:t>
      </w:r>
    </w:p>
    <w:p w:rsidR="00BB5B78" w:rsidRPr="00C40331" w:rsidRDefault="00BB5B78" w:rsidP="000D2255">
      <w:pPr>
        <w:pStyle w:val="25"/>
        <w:shd w:val="clear" w:color="auto" w:fill="auto"/>
        <w:tabs>
          <w:tab w:val="left" w:pos="5098"/>
        </w:tabs>
        <w:spacing w:line="240" w:lineRule="auto"/>
        <w:ind w:firstLine="567"/>
        <w:rPr>
          <w:color w:val="auto"/>
          <w:sz w:val="28"/>
          <w:szCs w:val="28"/>
        </w:rPr>
      </w:pPr>
      <w:r w:rsidRPr="00C40331">
        <w:rPr>
          <w:color w:val="auto"/>
          <w:sz w:val="28"/>
          <w:szCs w:val="28"/>
        </w:rPr>
        <w:t xml:space="preserve">В нашей стране работы по клональному микроразмножению были начаты в 60-х годах в лаборатории культуры тканей и морфогенеза Института физиологии растений им. К.А. Тими- </w:t>
      </w:r>
      <w:r w:rsidRPr="00C40331">
        <w:rPr>
          <w:color w:val="auto"/>
          <w:sz w:val="28"/>
          <w:szCs w:val="28"/>
          <w:lang w:val="en-US" w:eastAsia="en-US" w:bidi="en-US"/>
        </w:rPr>
        <w:t>j</w:t>
      </w:r>
      <w:r w:rsidRPr="00C40331">
        <w:rPr>
          <w:color w:val="auto"/>
          <w:sz w:val="28"/>
          <w:szCs w:val="28"/>
        </w:rPr>
        <w:t>рязева РАН. Под руководством проф. Р.Г. Бутенко были изучены условия микроразмножения картофеля, сахарной свеклы, гвоздики, герберы, фрезии и некоторых других растений и предложены промышленные технологии:</w:t>
      </w:r>
    </w:p>
    <w:p w:rsidR="00BB5B78" w:rsidRPr="00C40331" w:rsidRDefault="00BB5B78" w:rsidP="000D2255">
      <w:pPr>
        <w:pStyle w:val="25"/>
        <w:shd w:val="clear" w:color="auto" w:fill="auto"/>
        <w:spacing w:line="240" w:lineRule="auto"/>
        <w:ind w:firstLine="567"/>
        <w:rPr>
          <w:color w:val="auto"/>
          <w:sz w:val="28"/>
          <w:szCs w:val="28"/>
        </w:rPr>
      </w:pPr>
      <w:r w:rsidRPr="00C40331">
        <w:rPr>
          <w:color w:val="auto"/>
          <w:sz w:val="28"/>
          <w:szCs w:val="28"/>
        </w:rPr>
        <w:t>Таким образом, первые успехи в клональном микроразмножении связаны с культивированием апикальных меристем травянистых растений на соответствующих питательных средах, обеспечивающих в конечном итоге получение растений-регенерантов.</w:t>
      </w:r>
    </w:p>
    <w:p w:rsidR="00BB5B78" w:rsidRPr="003B1F75" w:rsidRDefault="00BB5B78" w:rsidP="000D2255">
      <w:pPr>
        <w:pStyle w:val="32"/>
        <w:shd w:val="clear" w:color="auto" w:fill="auto"/>
        <w:spacing w:after="0" w:line="240" w:lineRule="auto"/>
        <w:ind w:firstLine="567"/>
        <w:rPr>
          <w:b w:val="0"/>
          <w:sz w:val="28"/>
          <w:szCs w:val="28"/>
        </w:rPr>
      </w:pPr>
    </w:p>
    <w:p w:rsidR="00067668" w:rsidRPr="003B1F75" w:rsidRDefault="00067668" w:rsidP="000D2255">
      <w:pPr>
        <w:pStyle w:val="32"/>
        <w:shd w:val="clear" w:color="auto" w:fill="auto"/>
        <w:spacing w:after="0" w:line="240" w:lineRule="auto"/>
        <w:ind w:firstLine="567"/>
        <w:rPr>
          <w:b w:val="0"/>
          <w:sz w:val="28"/>
          <w:szCs w:val="28"/>
        </w:rPr>
      </w:pPr>
    </w:p>
    <w:p w:rsidR="00A04004" w:rsidRPr="006324CC" w:rsidRDefault="006324CC" w:rsidP="000D2255">
      <w:pPr>
        <w:pStyle w:val="25"/>
        <w:shd w:val="clear" w:color="auto" w:fill="auto"/>
        <w:spacing w:line="240" w:lineRule="auto"/>
        <w:ind w:firstLine="567"/>
        <w:rPr>
          <w:rStyle w:val="28pt0pt"/>
          <w:color w:val="auto"/>
          <w:sz w:val="28"/>
          <w:szCs w:val="28"/>
        </w:rPr>
      </w:pPr>
      <w:r w:rsidRPr="006324CC">
        <w:rPr>
          <w:rStyle w:val="28pt0pt"/>
          <w:color w:val="auto"/>
          <w:sz w:val="28"/>
          <w:szCs w:val="28"/>
        </w:rPr>
        <w:t xml:space="preserve">9 </w:t>
      </w:r>
      <w:r w:rsidR="00067668" w:rsidRPr="00067668">
        <w:rPr>
          <w:rStyle w:val="28pt0pt"/>
          <w:color w:val="auto"/>
          <w:sz w:val="28"/>
          <w:szCs w:val="28"/>
        </w:rPr>
        <w:t xml:space="preserve"> </w:t>
      </w:r>
      <w:r w:rsidR="00067668" w:rsidRPr="005924C4">
        <w:rPr>
          <w:rStyle w:val="28pt0pt"/>
          <w:color w:val="auto"/>
          <w:sz w:val="28"/>
          <w:szCs w:val="28"/>
        </w:rPr>
        <w:t>ЭТАПЫ И МЕТОДЫ КЛОНАЛЬ</w:t>
      </w:r>
      <w:r w:rsidR="00067668">
        <w:rPr>
          <w:rStyle w:val="28pt0pt"/>
          <w:color w:val="auto"/>
          <w:sz w:val="28"/>
          <w:szCs w:val="28"/>
        </w:rPr>
        <w:t>НОГО МИКРОРАЗМНОЖЕНИЯ РАСТЕНИЙ</w:t>
      </w:r>
    </w:p>
    <w:p w:rsidR="00A04004" w:rsidRPr="00C40331" w:rsidRDefault="00A04004" w:rsidP="000D2255">
      <w:pPr>
        <w:pStyle w:val="25"/>
        <w:shd w:val="clear" w:color="auto" w:fill="auto"/>
        <w:spacing w:line="240" w:lineRule="auto"/>
        <w:ind w:firstLine="567"/>
        <w:rPr>
          <w:rStyle w:val="28pt0pt"/>
          <w:b w:val="0"/>
          <w:color w:val="auto"/>
          <w:sz w:val="28"/>
          <w:szCs w:val="28"/>
        </w:rPr>
      </w:pPr>
    </w:p>
    <w:p w:rsidR="00010B9A" w:rsidRPr="00C40331" w:rsidRDefault="00010B9A" w:rsidP="000D2255">
      <w:pPr>
        <w:pStyle w:val="25"/>
        <w:shd w:val="clear" w:color="auto" w:fill="auto"/>
        <w:spacing w:line="240" w:lineRule="auto"/>
        <w:ind w:firstLine="567"/>
        <w:rPr>
          <w:color w:val="auto"/>
          <w:sz w:val="28"/>
          <w:szCs w:val="28"/>
        </w:rPr>
      </w:pPr>
      <w:r w:rsidRPr="00C40331">
        <w:rPr>
          <w:color w:val="auto"/>
          <w:sz w:val="28"/>
          <w:szCs w:val="28"/>
        </w:rPr>
        <w:t>Процесс клонального микроразмножения можно разделить на четыре этапа: 1 — выбор растения-донора, изолирование эксплан- тов и получение хорошо растущей стерильной культуры: 2 — собственно микроразмножение, когда достигается получение максимального количества мериклонов; 3 — укоренение размноженных побегов с последующей адаптацией их к почвенным условиям, а при необходимости депонирование растений-регенерантов при пониженной температуре (+2°, +10° С); 4 — выращивание растений в условиях теплицы и подготовка их к реализации или посадке в поле.</w:t>
      </w:r>
    </w:p>
    <w:p w:rsidR="00010B9A" w:rsidRPr="00C40331" w:rsidRDefault="00010B9A" w:rsidP="000D2255">
      <w:pPr>
        <w:pStyle w:val="25"/>
        <w:shd w:val="clear" w:color="auto" w:fill="auto"/>
        <w:spacing w:line="240" w:lineRule="auto"/>
        <w:ind w:firstLine="567"/>
        <w:rPr>
          <w:color w:val="auto"/>
          <w:sz w:val="28"/>
          <w:szCs w:val="28"/>
        </w:rPr>
      </w:pPr>
      <w:r w:rsidRPr="00C40331">
        <w:rPr>
          <w:color w:val="auto"/>
          <w:sz w:val="28"/>
          <w:szCs w:val="28"/>
        </w:rPr>
        <w:t>Существует много методов клонального микроразмножения. Различные авторы, проводя индивидуальные исследования по влиянию условий культивирования эксплантов па процессы морфогенза, наблюдали разные ответные морфогенетические реакции на изменение условий выращивания, что в свою очередь привело к созданию новых классификаций методов клонального микроразмножения. Исходя из предложенных в литературе методов микроразмножения растений, этот процесс возможно осуществлять следующими путями:</w:t>
      </w:r>
    </w:p>
    <w:p w:rsidR="00010B9A" w:rsidRPr="00C40331" w:rsidRDefault="007761AC" w:rsidP="000D2255">
      <w:pPr>
        <w:pStyle w:val="25"/>
        <w:shd w:val="clear" w:color="auto" w:fill="auto"/>
        <w:spacing w:line="240" w:lineRule="auto"/>
        <w:ind w:firstLine="567"/>
        <w:rPr>
          <w:color w:val="auto"/>
          <w:sz w:val="28"/>
          <w:szCs w:val="28"/>
        </w:rPr>
      </w:pPr>
      <w:r>
        <w:rPr>
          <w:color w:val="auto"/>
          <w:sz w:val="28"/>
          <w:szCs w:val="28"/>
        </w:rPr>
        <w:t xml:space="preserve">- </w:t>
      </w:r>
      <w:r w:rsidR="00010B9A" w:rsidRPr="00C40331">
        <w:rPr>
          <w:color w:val="auto"/>
          <w:sz w:val="28"/>
          <w:szCs w:val="28"/>
        </w:rPr>
        <w:t>активация развития уже существующих в растении меристем (апекс стебля, пазушные и спящие почки стебля);</w:t>
      </w:r>
    </w:p>
    <w:p w:rsidR="00010B9A" w:rsidRPr="00C40331" w:rsidRDefault="007761AC" w:rsidP="002A5603">
      <w:pPr>
        <w:pStyle w:val="25"/>
        <w:shd w:val="clear" w:color="auto" w:fill="auto"/>
        <w:tabs>
          <w:tab w:val="left" w:pos="284"/>
        </w:tabs>
        <w:spacing w:line="240" w:lineRule="auto"/>
        <w:ind w:firstLine="426"/>
        <w:rPr>
          <w:color w:val="auto"/>
          <w:sz w:val="28"/>
          <w:szCs w:val="28"/>
        </w:rPr>
      </w:pPr>
      <w:r>
        <w:rPr>
          <w:color w:val="auto"/>
          <w:sz w:val="28"/>
          <w:szCs w:val="28"/>
        </w:rPr>
        <w:t xml:space="preserve">- </w:t>
      </w:r>
      <w:r w:rsidR="00010B9A" w:rsidRPr="00C40331">
        <w:rPr>
          <w:color w:val="auto"/>
          <w:sz w:val="28"/>
          <w:szCs w:val="28"/>
        </w:rPr>
        <w:t>индукция возникновения ад</w:t>
      </w:r>
      <w:r>
        <w:rPr>
          <w:color w:val="auto"/>
          <w:sz w:val="28"/>
          <w:szCs w:val="28"/>
        </w:rPr>
        <w:t xml:space="preserve">вентивных почек непосредственно </w:t>
      </w:r>
      <w:r w:rsidR="00010B9A" w:rsidRPr="00C40331">
        <w:rPr>
          <w:color w:val="auto"/>
          <w:sz w:val="28"/>
          <w:szCs w:val="28"/>
        </w:rPr>
        <w:t>тканями экспланта;</w:t>
      </w:r>
    </w:p>
    <w:p w:rsidR="00010B9A" w:rsidRPr="00C40331" w:rsidRDefault="007761AC" w:rsidP="007761AC">
      <w:pPr>
        <w:pStyle w:val="25"/>
        <w:shd w:val="clear" w:color="auto" w:fill="auto"/>
        <w:tabs>
          <w:tab w:val="left" w:pos="284"/>
        </w:tabs>
        <w:spacing w:line="240" w:lineRule="auto"/>
        <w:ind w:firstLine="0"/>
        <w:rPr>
          <w:color w:val="auto"/>
          <w:sz w:val="28"/>
          <w:szCs w:val="28"/>
        </w:rPr>
      </w:pPr>
      <w:r>
        <w:rPr>
          <w:color w:val="auto"/>
          <w:sz w:val="28"/>
          <w:szCs w:val="28"/>
        </w:rPr>
        <w:t xml:space="preserve">      - </w:t>
      </w:r>
      <w:r w:rsidR="00010B9A" w:rsidRPr="00C40331">
        <w:rPr>
          <w:color w:val="auto"/>
          <w:sz w:val="28"/>
          <w:szCs w:val="28"/>
        </w:rPr>
        <w:t>индукция соматического эмбриогенеза;</w:t>
      </w:r>
    </w:p>
    <w:p w:rsidR="00010B9A" w:rsidRPr="00C40331" w:rsidRDefault="00010B9A" w:rsidP="000D2255">
      <w:pPr>
        <w:pStyle w:val="25"/>
        <w:shd w:val="clear" w:color="auto" w:fill="auto"/>
        <w:spacing w:line="240" w:lineRule="auto"/>
        <w:ind w:firstLine="567"/>
        <w:rPr>
          <w:color w:val="auto"/>
          <w:sz w:val="28"/>
          <w:szCs w:val="28"/>
        </w:rPr>
      </w:pPr>
      <w:r w:rsidRPr="00C40331">
        <w:rPr>
          <w:color w:val="auto"/>
          <w:sz w:val="28"/>
          <w:szCs w:val="28"/>
        </w:rPr>
        <w:t xml:space="preserve">Основной метод, используемый при клональном микроразмножении растений,— это активация развития уже существующих в растении </w:t>
      </w:r>
      <w:r w:rsidRPr="00C40331">
        <w:rPr>
          <w:color w:val="auto"/>
          <w:sz w:val="28"/>
          <w:szCs w:val="28"/>
        </w:rPr>
        <w:lastRenderedPageBreak/>
        <w:t xml:space="preserve">меристем, основывающийся па снятии апикального доминирования (рис. 1.8). Это может быть достиг нуто дву- </w:t>
      </w:r>
      <w:r w:rsidRPr="00C40331">
        <w:rPr>
          <w:color w:val="auto"/>
          <w:sz w:val="28"/>
          <w:szCs w:val="28"/>
          <w:vertAlign w:val="superscript"/>
        </w:rPr>
        <w:t xml:space="preserve">1 </w:t>
      </w:r>
      <w:r w:rsidRPr="00C40331">
        <w:rPr>
          <w:color w:val="auto"/>
          <w:sz w:val="28"/>
          <w:szCs w:val="28"/>
        </w:rPr>
        <w:t xml:space="preserve">мя путями: а) удалением верхушечной меристемы стебля и </w:t>
      </w:r>
      <w:r w:rsidRPr="00C40331">
        <w:rPr>
          <w:color w:val="auto"/>
          <w:sz w:val="28"/>
          <w:szCs w:val="28"/>
          <w:lang w:val="en-US" w:eastAsia="en-US" w:bidi="en-US"/>
        </w:rPr>
        <w:t>j</w:t>
      </w:r>
      <w:r w:rsidRPr="00C40331">
        <w:rPr>
          <w:color w:val="auto"/>
          <w:sz w:val="28"/>
          <w:szCs w:val="28"/>
        </w:rPr>
        <w:t xml:space="preserve">последующим микрочеренкованием побега </w:t>
      </w:r>
      <w:r w:rsidRPr="00C40331">
        <w:rPr>
          <w:color w:val="auto"/>
          <w:sz w:val="28"/>
          <w:szCs w:val="28"/>
          <w:lang w:val="en-US" w:eastAsia="en-US" w:bidi="en-US"/>
        </w:rPr>
        <w:t>invitro</w:t>
      </w:r>
      <w:r w:rsidRPr="00C40331">
        <w:rPr>
          <w:color w:val="auto"/>
          <w:sz w:val="28"/>
          <w:szCs w:val="28"/>
        </w:rPr>
        <w:t xml:space="preserve">на безгормо- нальной среде; б) добавлением в питательную среду веществ цитокининового типа действия, индуцирующих развитие многочисленных пазушных побегов. Как правило, в качестве цитоки пинов используют 6-бензиламинопурин (БАП) или 6-фурфури-ламинопурин (кинетин), а также 2-изопентениладенин </w:t>
      </w:r>
      <w:r w:rsidRPr="00C40331">
        <w:rPr>
          <w:color w:val="auto"/>
          <w:sz w:val="28"/>
          <w:szCs w:val="28"/>
          <w:lang w:val="kk-KZ" w:eastAsia="kk-KZ" w:bidi="kk-KZ"/>
        </w:rPr>
        <w:t xml:space="preserve">(2ір) </w:t>
      </w:r>
      <w:r w:rsidRPr="00C40331">
        <w:rPr>
          <w:color w:val="auto"/>
          <w:sz w:val="28"/>
          <w:szCs w:val="28"/>
        </w:rPr>
        <w:t>и зеатин. Полученные таким образом побеги отделяют от первичного материнского экспланта и вновь самостоятельно культивируют на свежеприготовленной питательной среде, стимулирующей пролиферацию пазушных меристем и возникновение побегов более высоких порядков. В настоящее время этот метод широко используется в производстве безвирусного посадочного материала сельскохозяйственных культур, как технических (сахарная свекла, хмель, табак, топинамбур, стахис), так и овощных (томаты, картофель, огурец, перец, тыква, спаржа и др.), а также для размножения культур промышленного цветоводства (гвоздика, хризантема, роза, гербера), тропических и субтропических растений (рододендрон, азалия, камелия, чай и др.), плодовых и ягодных культур (яблоня, слива, вишня, груша, виноград, малина, смородина, крыжовник и др.) и древесных растений (тополь, ива, ольха, береза, рябина, секвойя, туя, можжевельник и др</w:t>
      </w:r>
      <w:r w:rsidRPr="00C40331">
        <w:rPr>
          <w:rStyle w:val="20pt"/>
          <w:color w:val="auto"/>
          <w:sz w:val="28"/>
          <w:szCs w:val="28"/>
          <w:lang w:val="ru-RU"/>
        </w:rPr>
        <w:t>.</w:t>
      </w:r>
      <w:r w:rsidRPr="00C40331">
        <w:rPr>
          <w:color w:val="auto"/>
          <w:sz w:val="28"/>
          <w:szCs w:val="28"/>
        </w:rPr>
        <w:t xml:space="preserve"> Для некоторых сельскохозяйственных культур, таких, как картофель, технология клонального микроразмножения поставлена на промышленную основу. Применение метода активации получение в пробирках микроклубней — ценного, безвирусного семенного материала.</w:t>
      </w:r>
    </w:p>
    <w:p w:rsidR="00010B9A" w:rsidRPr="00C40331" w:rsidRDefault="00010B9A" w:rsidP="000D2255">
      <w:pPr>
        <w:pStyle w:val="32"/>
        <w:shd w:val="clear" w:color="auto" w:fill="auto"/>
        <w:spacing w:after="0" w:line="240" w:lineRule="auto"/>
        <w:ind w:firstLine="567"/>
        <w:rPr>
          <w:b w:val="0"/>
          <w:sz w:val="28"/>
          <w:szCs w:val="28"/>
        </w:rPr>
      </w:pPr>
      <w:r w:rsidRPr="00C40331">
        <w:rPr>
          <w:b w:val="0"/>
          <w:sz w:val="28"/>
          <w:szCs w:val="28"/>
        </w:rPr>
        <w:t xml:space="preserve">Второй метол — это индукция возникновения адвентивных почек непосредственно тканями экспланта. Он основан на способности изолированных частей растения при благоприятных условиях питательной среды восстанавливать недостающие органы и, таким образом, регенерировать целые растения. Образования адвентивных почек можно добиться почти из любых органов и тканей растения (изолированного зародыша, листа, стебля, семядолей, чешуек и донца луковицы, сегментов корней и зачатков соцветий), если их удается получить свободными от инфекции. Этот процесс, как правило, происходит на питательных средах, содержащих один цитокинин или в сочетании с ауксином, находящихся в соотношении 10:1 или 100:1. В качестве ауксина в этом случае наиболее часто используют </w:t>
      </w:r>
      <w:r w:rsidRPr="00C40331">
        <w:rPr>
          <w:b w:val="0"/>
          <w:sz w:val="28"/>
          <w:szCs w:val="28"/>
          <w:lang w:val="el-GR" w:eastAsia="el-GR" w:bidi="el-GR"/>
        </w:rPr>
        <w:t>β</w:t>
      </w:r>
      <w:r w:rsidRPr="00C40331">
        <w:rPr>
          <w:b w:val="0"/>
          <w:sz w:val="28"/>
          <w:szCs w:val="28"/>
          <w:lang w:val="kk-KZ" w:eastAsia="kk-KZ" w:bidi="kk-KZ"/>
        </w:rPr>
        <w:t xml:space="preserve">-индолил-З-уксусную </w:t>
      </w:r>
      <w:r w:rsidRPr="00C40331">
        <w:rPr>
          <w:b w:val="0"/>
          <w:sz w:val="28"/>
          <w:szCs w:val="28"/>
        </w:rPr>
        <w:t xml:space="preserve">кислоту </w:t>
      </w:r>
      <w:r w:rsidRPr="00C40331">
        <w:rPr>
          <w:rStyle w:val="28pt0pt"/>
          <w:color w:val="auto"/>
          <w:sz w:val="28"/>
          <w:szCs w:val="28"/>
        </w:rPr>
        <w:t xml:space="preserve">(ИУК) </w:t>
      </w:r>
      <w:r w:rsidRPr="00C40331">
        <w:rPr>
          <w:b w:val="0"/>
          <w:sz w:val="28"/>
          <w:szCs w:val="28"/>
        </w:rPr>
        <w:t xml:space="preserve">или а-нафтилуксусную кислоту </w:t>
      </w:r>
      <w:r w:rsidRPr="00C40331">
        <w:rPr>
          <w:rStyle w:val="28pt0pt"/>
          <w:color w:val="auto"/>
          <w:sz w:val="28"/>
          <w:szCs w:val="28"/>
        </w:rPr>
        <w:t xml:space="preserve">(НУК). </w:t>
      </w:r>
      <w:r w:rsidRPr="00C40331">
        <w:rPr>
          <w:b w:val="0"/>
          <w:sz w:val="28"/>
          <w:szCs w:val="28"/>
        </w:rPr>
        <w:t xml:space="preserve">Это наиболее распространенный метод микроразмножения высших растений, которым были размножены многие луковичные цветочные растения (нарциссы, лилии, гиацинт, гладиолусы, тюльпаны) из луковичных чешуй, сегментов базальной части донца луковиц, эксплантов листьев; представители рода </w:t>
      </w:r>
      <w:r w:rsidRPr="00C40331">
        <w:rPr>
          <w:rStyle w:val="20pt"/>
          <w:b w:val="0"/>
          <w:color w:val="auto"/>
          <w:sz w:val="28"/>
          <w:szCs w:val="28"/>
        </w:rPr>
        <w:t>Brassica</w:t>
      </w:r>
      <w:r w:rsidRPr="00C40331">
        <w:rPr>
          <w:b w:val="0"/>
          <w:sz w:val="28"/>
          <w:szCs w:val="28"/>
        </w:rPr>
        <w:t xml:space="preserve">(капуста цветная, кочанная, брюссельская, листовая, брокколи)—из сегментов гипокотиля, семядолей, листьев; лук, чеснок—из верхушечной меристемы, ткани донца луковиц; томаты — из апикальных или пазушных меристем; салат </w:t>
      </w:r>
      <w:r w:rsidRPr="00C40331">
        <w:rPr>
          <w:b w:val="0"/>
          <w:sz w:val="28"/>
          <w:szCs w:val="28"/>
        </w:rPr>
        <w:lastRenderedPageBreak/>
        <w:t>цикорный — из сегментов листовых пластинок; пе- туния — из сегментов корней; глоксиния, фиалки — из сегментов листовых пластинок, а также некоторые представители древесных растений — из изолированных зрелых и незрелых зародышей.</w:t>
      </w:r>
    </w:p>
    <w:p w:rsidR="00FB7E87" w:rsidRPr="00C40331" w:rsidRDefault="00FB7E87" w:rsidP="000D2255">
      <w:pPr>
        <w:pStyle w:val="25"/>
        <w:shd w:val="clear" w:color="auto" w:fill="auto"/>
        <w:spacing w:line="240" w:lineRule="auto"/>
        <w:ind w:firstLine="567"/>
        <w:rPr>
          <w:sz w:val="28"/>
          <w:szCs w:val="28"/>
        </w:rPr>
      </w:pPr>
      <w:r w:rsidRPr="00C40331">
        <w:rPr>
          <w:color w:val="auto"/>
          <w:sz w:val="28"/>
          <w:szCs w:val="28"/>
        </w:rPr>
        <w:t>Третий метод, практикуемый при</w:t>
      </w:r>
      <w:r w:rsidR="005924C4">
        <w:rPr>
          <w:color w:val="auto"/>
          <w:sz w:val="28"/>
          <w:szCs w:val="28"/>
          <w:lang w:val="kk-KZ"/>
        </w:rPr>
        <w:t xml:space="preserve"> </w:t>
      </w:r>
      <w:r w:rsidR="005924C4">
        <w:rPr>
          <w:color w:val="auto"/>
          <w:sz w:val="28"/>
          <w:szCs w:val="28"/>
        </w:rPr>
        <w:t>клональном микроразмножении, ос</w:t>
      </w:r>
      <w:r w:rsidRPr="00C40331">
        <w:rPr>
          <w:color w:val="auto"/>
          <w:sz w:val="28"/>
          <w:szCs w:val="28"/>
        </w:rPr>
        <w:t>новыкается на дифференциации из</w:t>
      </w:r>
      <w:r w:rsidR="005924C4">
        <w:rPr>
          <w:color w:val="auto"/>
          <w:sz w:val="28"/>
          <w:szCs w:val="28"/>
          <w:lang w:val="kk-KZ"/>
        </w:rPr>
        <w:t xml:space="preserve"> </w:t>
      </w:r>
      <w:r w:rsidRPr="00C40331">
        <w:rPr>
          <w:color w:val="auto"/>
          <w:sz w:val="28"/>
          <w:szCs w:val="28"/>
        </w:rPr>
        <w:t>соматических клеток зародышепп-</w:t>
      </w:r>
      <w:r w:rsidRPr="00C40331">
        <w:rPr>
          <w:color w:val="auto"/>
          <w:sz w:val="28"/>
          <w:szCs w:val="28"/>
        </w:rPr>
        <w:br/>
        <w:t>добных структур, которые по своему</w:t>
      </w:r>
      <w:r w:rsidR="005924C4">
        <w:rPr>
          <w:color w:val="auto"/>
          <w:sz w:val="28"/>
          <w:szCs w:val="28"/>
          <w:lang w:val="kk-KZ"/>
        </w:rPr>
        <w:t xml:space="preserve"> </w:t>
      </w:r>
      <w:r w:rsidRPr="00C40331">
        <w:rPr>
          <w:color w:val="auto"/>
          <w:sz w:val="28"/>
          <w:szCs w:val="28"/>
        </w:rPr>
        <w:t>внешнему виду напоминают зиготи-</w:t>
      </w:r>
      <w:r w:rsidRPr="00C40331">
        <w:rPr>
          <w:color w:val="auto"/>
          <w:sz w:val="28"/>
          <w:szCs w:val="28"/>
        </w:rPr>
        <w:br/>
        <w:t>ческие зародыши. Этот метод получил название — соматический эм-</w:t>
      </w:r>
      <w:r w:rsidRPr="00C40331">
        <w:rPr>
          <w:color w:val="auto"/>
          <w:sz w:val="28"/>
          <w:szCs w:val="28"/>
        </w:rPr>
        <w:br/>
        <w:t>бриогенез. Основное отличие образо</w:t>
      </w:r>
      <w:r w:rsidR="002A5603">
        <w:rPr>
          <w:sz w:val="28"/>
          <w:szCs w:val="28"/>
          <w:lang w:val="kk-KZ"/>
        </w:rPr>
        <w:t>вания</w:t>
      </w:r>
      <w:r w:rsidRPr="00C40331">
        <w:rPr>
          <w:sz w:val="28"/>
          <w:szCs w:val="28"/>
        </w:rPr>
        <w:t xml:space="preserve"> зародышей </w:t>
      </w:r>
      <w:r w:rsidR="002A5603">
        <w:rPr>
          <w:rStyle w:val="117pt0pt"/>
          <w:color w:val="auto"/>
          <w:sz w:val="28"/>
          <w:szCs w:val="28"/>
          <w:lang w:val="en-US" w:eastAsia="kk-KZ" w:bidi="kk-KZ"/>
        </w:rPr>
        <w:t>i</w:t>
      </w:r>
      <w:r w:rsidR="002A5603" w:rsidRPr="00C40331">
        <w:rPr>
          <w:rStyle w:val="117pt0pt"/>
          <w:color w:val="auto"/>
          <w:sz w:val="28"/>
          <w:szCs w:val="28"/>
          <w:lang w:val="kk-KZ" w:eastAsia="kk-KZ" w:bidi="kk-KZ"/>
        </w:rPr>
        <w:t>п</w:t>
      </w:r>
      <w:r w:rsidR="002A5603" w:rsidRPr="002A5603">
        <w:rPr>
          <w:rStyle w:val="117pt0pt"/>
          <w:color w:val="auto"/>
          <w:sz w:val="28"/>
          <w:szCs w:val="28"/>
          <w:lang w:eastAsia="kk-KZ" w:bidi="kk-KZ"/>
        </w:rPr>
        <w:t xml:space="preserve"> </w:t>
      </w:r>
      <w:r w:rsidRPr="00C40331">
        <w:rPr>
          <w:sz w:val="28"/>
          <w:szCs w:val="28"/>
          <w:lang w:val="en-US" w:bidi="en-US"/>
        </w:rPr>
        <w:t>vitro</w:t>
      </w:r>
      <w:r w:rsidR="002A5603">
        <w:rPr>
          <w:rStyle w:val="117pt0pt"/>
          <w:color w:val="auto"/>
          <w:sz w:val="28"/>
          <w:szCs w:val="28"/>
          <w:lang w:val="kk-KZ"/>
        </w:rPr>
        <w:t xml:space="preserve"> от</w:t>
      </w:r>
      <w:r w:rsidRPr="00C40331">
        <w:rPr>
          <w:rStyle w:val="117pt0pt"/>
          <w:color w:val="auto"/>
          <w:sz w:val="28"/>
          <w:szCs w:val="28"/>
        </w:rPr>
        <w:t xml:space="preserve"> </w:t>
      </w:r>
      <w:r w:rsidRPr="00C40331">
        <w:rPr>
          <w:rStyle w:val="117pt0pt"/>
          <w:color w:val="auto"/>
          <w:sz w:val="28"/>
          <w:szCs w:val="28"/>
          <w:lang w:val="en-US" w:bidi="en-US"/>
        </w:rPr>
        <w:t>in</w:t>
      </w:r>
      <w:r w:rsidR="002A5603">
        <w:rPr>
          <w:rStyle w:val="117pt0pt"/>
          <w:color w:val="auto"/>
          <w:sz w:val="28"/>
          <w:szCs w:val="28"/>
          <w:lang w:val="kk-KZ" w:bidi="en-US"/>
        </w:rPr>
        <w:t xml:space="preserve"> </w:t>
      </w:r>
      <w:r w:rsidRPr="00C40331">
        <w:rPr>
          <w:sz w:val="28"/>
          <w:szCs w:val="28"/>
          <w:lang w:val="en-US" w:bidi="en-US"/>
        </w:rPr>
        <w:t>vivo</w:t>
      </w:r>
      <w:r w:rsidR="002A5603" w:rsidRPr="002A5603">
        <w:rPr>
          <w:sz w:val="28"/>
          <w:szCs w:val="28"/>
          <w:lang w:bidi="en-US"/>
        </w:rPr>
        <w:t xml:space="preserve"> </w:t>
      </w:r>
      <w:r w:rsidRPr="00C40331">
        <w:rPr>
          <w:rStyle w:val="117pt0pt"/>
          <w:color w:val="auto"/>
          <w:sz w:val="28"/>
          <w:szCs w:val="28"/>
        </w:rPr>
        <w:t xml:space="preserve"> Образование адвен- </w:t>
      </w:r>
      <w:r w:rsidRPr="00C40331">
        <w:rPr>
          <w:rStyle w:val="117pt0pt"/>
          <w:color w:val="auto"/>
          <w:sz w:val="28"/>
          <w:szCs w:val="28"/>
          <w:lang w:bidi="en-US"/>
        </w:rPr>
        <w:t>(</w:t>
      </w:r>
      <w:r w:rsidRPr="00C40331">
        <w:rPr>
          <w:rStyle w:val="117pt0pt"/>
          <w:color w:val="auto"/>
          <w:sz w:val="28"/>
          <w:szCs w:val="28"/>
          <w:lang w:val="en-US" w:bidi="en-US"/>
        </w:rPr>
        <w:t>B</w:t>
      </w:r>
      <w:r w:rsidRPr="00C40331">
        <w:rPr>
          <w:sz w:val="28"/>
          <w:szCs w:val="28"/>
        </w:rPr>
        <w:t>естественных условиях) заключи-</w:t>
      </w:r>
      <w:r w:rsidRPr="00C40331">
        <w:rPr>
          <w:rStyle w:val="117pt0pt"/>
          <w:color w:val="auto"/>
          <w:sz w:val="28"/>
          <w:szCs w:val="28"/>
        </w:rPr>
        <w:t xml:space="preserve">тивных почек в эпидермальном </w:t>
      </w:r>
      <w:r w:rsidRPr="00C40331">
        <w:rPr>
          <w:sz w:val="28"/>
          <w:szCs w:val="28"/>
        </w:rPr>
        <w:t>ется в том, что соматические зароды</w:t>
      </w:r>
      <w:r w:rsidR="009840CD">
        <w:rPr>
          <w:sz w:val="28"/>
          <w:szCs w:val="28"/>
          <w:lang w:val="kk-KZ"/>
        </w:rPr>
        <w:t xml:space="preserve">ши </w:t>
      </w:r>
      <w:r w:rsidR="009840CD" w:rsidRPr="009840CD">
        <w:rPr>
          <w:sz w:val="28"/>
          <w:szCs w:val="28"/>
        </w:rPr>
        <w:t xml:space="preserve"> </w:t>
      </w:r>
      <w:r w:rsidRPr="00C40331">
        <w:rPr>
          <w:rStyle w:val="117pt0pt"/>
          <w:color w:val="auto"/>
          <w:sz w:val="28"/>
          <w:szCs w:val="28"/>
        </w:rPr>
        <w:t xml:space="preserve">субэпидермальном клеточных </w:t>
      </w:r>
      <w:r w:rsidRPr="00C40331">
        <w:rPr>
          <w:sz w:val="28"/>
          <w:szCs w:val="28"/>
        </w:rPr>
        <w:t>ши развиваются асексуально вне за</w:t>
      </w:r>
      <w:r w:rsidR="002A5603">
        <w:rPr>
          <w:sz w:val="28"/>
          <w:szCs w:val="28"/>
          <w:lang w:val="kk-KZ"/>
        </w:rPr>
        <w:t xml:space="preserve"> </w:t>
      </w:r>
      <w:r w:rsidRPr="00C40331">
        <w:rPr>
          <w:sz w:val="28"/>
          <w:szCs w:val="28"/>
        </w:rPr>
        <w:t xml:space="preserve">- </w:t>
      </w:r>
      <w:r w:rsidRPr="002A5603">
        <w:rPr>
          <w:sz w:val="28"/>
          <w:szCs w:val="28"/>
        </w:rPr>
        <w:t xml:space="preserve">слоях </w:t>
      </w:r>
      <w:r w:rsidR="002A5603">
        <w:rPr>
          <w:rStyle w:val="117pt0pt"/>
          <w:color w:val="auto"/>
          <w:sz w:val="28"/>
          <w:szCs w:val="28"/>
          <w:lang w:val="kk-KZ"/>
        </w:rPr>
        <w:t>эксп</w:t>
      </w:r>
      <w:r w:rsidRPr="002A5603">
        <w:rPr>
          <w:rStyle w:val="117pt0pt"/>
          <w:color w:val="auto"/>
          <w:sz w:val="28"/>
          <w:szCs w:val="28"/>
        </w:rPr>
        <w:t>ланта</w:t>
      </w:r>
      <w:r w:rsidRPr="00C40331">
        <w:rPr>
          <w:rStyle w:val="117pt0pt"/>
          <w:color w:val="auto"/>
          <w:sz w:val="28"/>
          <w:szCs w:val="28"/>
        </w:rPr>
        <w:t xml:space="preserve"> </w:t>
      </w:r>
      <w:r w:rsidRPr="00C40331">
        <w:rPr>
          <w:sz w:val="28"/>
          <w:szCs w:val="28"/>
        </w:rPr>
        <w:t>родышевого мешка и по своему</w:t>
      </w:r>
    </w:p>
    <w:p w:rsidR="00FB7E87" w:rsidRPr="00C40331" w:rsidRDefault="00FB7E87" w:rsidP="000D2255">
      <w:pPr>
        <w:pStyle w:val="25"/>
        <w:shd w:val="clear" w:color="auto" w:fill="auto"/>
        <w:spacing w:line="240" w:lineRule="auto"/>
        <w:ind w:firstLine="567"/>
        <w:rPr>
          <w:color w:val="auto"/>
          <w:sz w:val="28"/>
          <w:szCs w:val="28"/>
        </w:rPr>
      </w:pPr>
      <w:r w:rsidRPr="00C40331">
        <w:rPr>
          <w:color w:val="auto"/>
          <w:sz w:val="28"/>
          <w:szCs w:val="28"/>
        </w:rPr>
        <w:t xml:space="preserve">внешнему виду напоминают биполярные структуры, у которых одновременно наблюдается развитие апикальных меристем стебля и корня. Согласно Стеварду. соматические зародыши проходят три стадии развития: глобулярную, сердцевидную, тпрпедовидную и в конечном итоге имеют тенденцию к развитию в проросток. Это явление впервые было отмечено в культуре клеток моркови еще в середине 50-х годов, а в настоящее время используется для размножения большинства растений из семейства </w:t>
      </w:r>
      <w:r w:rsidRPr="00C40331">
        <w:rPr>
          <w:rStyle w:val="20pt"/>
          <w:color w:val="auto"/>
          <w:sz w:val="28"/>
          <w:szCs w:val="28"/>
        </w:rPr>
        <w:t>Orchidaceae</w:t>
      </w:r>
      <w:r w:rsidRPr="00C40331">
        <w:rPr>
          <w:color w:val="auto"/>
          <w:sz w:val="28"/>
          <w:szCs w:val="28"/>
        </w:rPr>
        <w:t xml:space="preserve">и </w:t>
      </w:r>
      <w:r w:rsidRPr="00C40331">
        <w:rPr>
          <w:rStyle w:val="20pt"/>
          <w:color w:val="auto"/>
          <w:sz w:val="28"/>
          <w:szCs w:val="28"/>
        </w:rPr>
        <w:t>Rutaceae</w:t>
      </w:r>
      <w:r w:rsidRPr="00C40331">
        <w:rPr>
          <w:rStyle w:val="20pt"/>
          <w:color w:val="auto"/>
          <w:sz w:val="28"/>
          <w:szCs w:val="28"/>
          <w:lang w:val="ru-RU"/>
        </w:rPr>
        <w:t>,</w:t>
      </w:r>
      <w:r w:rsidRPr="00C40331">
        <w:rPr>
          <w:color w:val="auto"/>
          <w:sz w:val="28"/>
          <w:szCs w:val="28"/>
        </w:rPr>
        <w:t>а также для некоторых представителей злаковых (пшеница, ячмень), люцерны, редиса, винограда и некоторых видов древесных пород (осина, эвкалипт, дуб, ель обыкновенная).</w:t>
      </w:r>
    </w:p>
    <w:p w:rsidR="00FB7E87" w:rsidRPr="00C40331" w:rsidRDefault="00FB7E87" w:rsidP="000D2255">
      <w:pPr>
        <w:pStyle w:val="25"/>
        <w:shd w:val="clear" w:color="auto" w:fill="auto"/>
        <w:spacing w:line="240" w:lineRule="auto"/>
        <w:ind w:firstLine="567"/>
        <w:rPr>
          <w:color w:val="auto"/>
          <w:sz w:val="28"/>
          <w:szCs w:val="28"/>
        </w:rPr>
      </w:pPr>
      <w:r w:rsidRPr="00C40331">
        <w:rPr>
          <w:color w:val="auto"/>
          <w:sz w:val="28"/>
          <w:szCs w:val="28"/>
        </w:rPr>
        <w:t xml:space="preserve">Формирование эмбриоидов в культуре тканей происходит в два этапа. На первом этапе клетки экспланта дифференцируются за счет добавления в питательную среду ауксинов, как правило, 2,4-дихлорфеноксиуксусной кислоты (2,4-Д) и превращаются в эмбриональные. На следующей стадии необходимо заставить сформировавшиеся клетки развиваться в эмбриоиды, что достигается путем уменьшения концентрации ауксина или полного его исключения из состава питательной среды. Соматический эмбриогенез возможно наблюдать непосредственно в тканях первичного экспланта, а также в каллусной культуре. Причем последний способ менее пригодный при клональном микроразмножении, так как посадочный материал, полученный таким методом, будет исходит при культивировании каллусных клеток в жидкой питательной среде (суспензия) и является наиболее трудоемкой операцией, так как не всегда удается реализовывать свойственную клеткам тотипотентность. Однако этот метод размножения имеет свои преимущества, связанные с сокращением последнего (третьего) этапа клонального микроразмножения, не требующего подбора специальных условий укоренения и адаптации пробирочных растений, так как соматические зародыши представляют собой полностью сформированные растеньица. При использовании соответствующей техники их капсулирования из этих эмбриоидов возможно получать </w:t>
      </w:r>
      <w:r w:rsidRPr="00C40331">
        <w:rPr>
          <w:color w:val="auto"/>
          <w:sz w:val="28"/>
          <w:szCs w:val="28"/>
        </w:rPr>
        <w:lastRenderedPageBreak/>
        <w:t>искусственные семена.</w:t>
      </w:r>
    </w:p>
    <w:p w:rsidR="00FB7E87" w:rsidRPr="00C40331" w:rsidRDefault="00FB7E87" w:rsidP="000D2255">
      <w:pPr>
        <w:pStyle w:val="25"/>
        <w:shd w:val="clear" w:color="auto" w:fill="auto"/>
        <w:spacing w:line="240" w:lineRule="auto"/>
        <w:ind w:firstLine="567"/>
        <w:rPr>
          <w:color w:val="auto"/>
          <w:sz w:val="28"/>
          <w:szCs w:val="28"/>
        </w:rPr>
      </w:pPr>
      <w:r w:rsidRPr="00C40331">
        <w:rPr>
          <w:color w:val="auto"/>
          <w:sz w:val="28"/>
          <w:szCs w:val="28"/>
        </w:rPr>
        <w:t xml:space="preserve">Четвертый метод клонального микроразмножения — дифференциация адвентивных почек в первичной и пересадочной кал- лусной ткани. Практически он мало используется в целях получения посадочного материала </w:t>
      </w:r>
      <w:r w:rsidRPr="00C40331">
        <w:rPr>
          <w:color w:val="auto"/>
          <w:sz w:val="28"/>
          <w:szCs w:val="28"/>
          <w:lang w:val="en-US" w:eastAsia="en-US" w:bidi="en-US"/>
        </w:rPr>
        <w:t>invitro</w:t>
      </w:r>
      <w:r w:rsidRPr="00C40331">
        <w:rPr>
          <w:color w:val="auto"/>
          <w:sz w:val="28"/>
          <w:szCs w:val="28"/>
          <w:lang w:eastAsia="en-US" w:bidi="en-US"/>
        </w:rPr>
        <w:t xml:space="preserve">. </w:t>
      </w:r>
      <w:r w:rsidRPr="00C40331">
        <w:rPr>
          <w:color w:val="auto"/>
          <w:sz w:val="28"/>
          <w:szCs w:val="28"/>
        </w:rPr>
        <w:t>Это связано с тем, что при периодическом пересаживании каллусной ткани на свежую питательную среду часто наблюдаются явления нежелательные при микроразмножении: изменение плоидности культивируемых клеток, структурные перестройки хромосом и накопление генных мутаций, потеря морфогенетического потенциала культивируемыми клетками. Наряду с генетическими изменениями растений наблюдаются и морфологические: низкорослость, неправильное жилкование листьев и их расположение по стеблю, образование укороченных, утолщенных междоузлий, уродливость, пониженная устойчивость к болезням и вредителям. Причем длительное культивирование каллусных клеток усугубляет эти изменения, поэтому период неорганизованного роста при микроразмножении должен быть сведен к минимуму.</w:t>
      </w:r>
    </w:p>
    <w:p w:rsidR="00FB7E87" w:rsidRPr="00C40331" w:rsidRDefault="00FB7E87" w:rsidP="000D2255">
      <w:pPr>
        <w:pStyle w:val="25"/>
        <w:shd w:val="clear" w:color="auto" w:fill="auto"/>
        <w:spacing w:line="240" w:lineRule="auto"/>
        <w:ind w:firstLine="567"/>
        <w:rPr>
          <w:color w:val="auto"/>
          <w:sz w:val="28"/>
          <w:szCs w:val="28"/>
        </w:rPr>
      </w:pPr>
      <w:r w:rsidRPr="00C40331">
        <w:rPr>
          <w:color w:val="auto"/>
          <w:sz w:val="28"/>
          <w:szCs w:val="28"/>
        </w:rPr>
        <w:t xml:space="preserve">Однако, несмотря на некоторые недостатки, данный метод имеет свои положительные стороны и преимущества. Во-первых, он является эффективным и экономически выгодным, так как в процессе размножения из каждой индивидуальной каллусной клетки при определенных благоприятных условиях культивирования может сформироваться адвентивная почка, дающая начало новому растению. Во-вторых, в ряде случаев он.является единственно возможным способом размножения растений в культуре тканей. В-третьих, представляет большой интерес для селекционеров, так как растения, полученные данным методом, различаются генетически и морфофизиологически. Это дает возможность селекционерам проводить отбор растений </w:t>
      </w:r>
      <w:r w:rsidR="002A5603">
        <w:rPr>
          <w:color w:val="auto"/>
          <w:sz w:val="28"/>
          <w:szCs w:val="28"/>
          <w:lang w:val="kk-KZ"/>
        </w:rPr>
        <w:t>п</w:t>
      </w:r>
      <w:r w:rsidRPr="00C40331">
        <w:rPr>
          <w:color w:val="auto"/>
          <w:sz w:val="28"/>
          <w:szCs w:val="28"/>
          <w:lang w:val="el-GR" w:eastAsia="el-GR" w:bidi="el-GR"/>
        </w:rPr>
        <w:t xml:space="preserve">ο </w:t>
      </w:r>
      <w:r w:rsidRPr="00C40331">
        <w:rPr>
          <w:color w:val="auto"/>
          <w:sz w:val="28"/>
          <w:szCs w:val="28"/>
        </w:rPr>
        <w:t xml:space="preserve">хозяйственно-важным признакам и оценивать их поведение в полевых условиях. Этот метод целесообразно растениями-регенерантами не превышает уровня естественной изменчивости. К таким растениям можно отнести амариллис, томаты, спаржу, некоторые древесные породы и другие культуры. Через каллусную культуру были размножены: сахарная свекла, некоторые представители рода </w:t>
      </w:r>
      <w:r w:rsidRPr="00C40331">
        <w:rPr>
          <w:rStyle w:val="20pt"/>
          <w:color w:val="auto"/>
          <w:sz w:val="28"/>
          <w:szCs w:val="28"/>
        </w:rPr>
        <w:t>Brassica</w:t>
      </w:r>
      <w:r w:rsidRPr="00C40331">
        <w:rPr>
          <w:rStyle w:val="20pt"/>
          <w:color w:val="auto"/>
          <w:sz w:val="28"/>
          <w:szCs w:val="28"/>
          <w:lang w:val="ru-RU"/>
        </w:rPr>
        <w:t>,</w:t>
      </w:r>
      <w:r w:rsidRPr="00C40331">
        <w:rPr>
          <w:color w:val="auto"/>
          <w:sz w:val="28"/>
          <w:szCs w:val="28"/>
        </w:rPr>
        <w:t>кукуруза, рис, пшеница и другие злаковые, подсолнечник, лен, разработаны условия, способствующие регенерации растений из каллуса огурца, картофеля, томатов.</w:t>
      </w:r>
    </w:p>
    <w:p w:rsidR="00067668" w:rsidRPr="003B1F75" w:rsidRDefault="00067668" w:rsidP="000D2255">
      <w:pPr>
        <w:pStyle w:val="25"/>
        <w:shd w:val="clear" w:color="auto" w:fill="auto"/>
        <w:spacing w:line="240" w:lineRule="auto"/>
        <w:ind w:firstLine="567"/>
        <w:rPr>
          <w:rStyle w:val="28pt0pt"/>
          <w:sz w:val="28"/>
          <w:szCs w:val="28"/>
        </w:rPr>
      </w:pPr>
    </w:p>
    <w:p w:rsidR="00067668" w:rsidRPr="003B1F75" w:rsidRDefault="00067668" w:rsidP="000D2255">
      <w:pPr>
        <w:pStyle w:val="25"/>
        <w:shd w:val="clear" w:color="auto" w:fill="auto"/>
        <w:spacing w:line="240" w:lineRule="auto"/>
        <w:ind w:firstLine="567"/>
        <w:rPr>
          <w:rStyle w:val="28pt0pt"/>
          <w:sz w:val="28"/>
          <w:szCs w:val="28"/>
        </w:rPr>
      </w:pPr>
    </w:p>
    <w:p w:rsidR="00067668" w:rsidRPr="00067668" w:rsidRDefault="006324CC" w:rsidP="000D2255">
      <w:pPr>
        <w:pStyle w:val="25"/>
        <w:shd w:val="clear" w:color="auto" w:fill="auto"/>
        <w:spacing w:line="240" w:lineRule="auto"/>
        <w:ind w:firstLine="567"/>
        <w:rPr>
          <w:rStyle w:val="28pt0pt"/>
          <w:sz w:val="28"/>
          <w:szCs w:val="28"/>
        </w:rPr>
      </w:pPr>
      <w:r w:rsidRPr="006324CC">
        <w:rPr>
          <w:rStyle w:val="28pt0pt"/>
          <w:sz w:val="28"/>
          <w:szCs w:val="28"/>
        </w:rPr>
        <w:t xml:space="preserve">10 </w:t>
      </w:r>
      <w:r w:rsidR="00067668" w:rsidRPr="00067668">
        <w:rPr>
          <w:rStyle w:val="28pt0pt"/>
          <w:sz w:val="28"/>
          <w:szCs w:val="28"/>
        </w:rPr>
        <w:t xml:space="preserve"> </w:t>
      </w:r>
      <w:r w:rsidR="00067668" w:rsidRPr="00C40331">
        <w:rPr>
          <w:rStyle w:val="28pt0pt"/>
          <w:sz w:val="28"/>
          <w:szCs w:val="28"/>
        </w:rPr>
        <w:t xml:space="preserve">ОЗДОРОВЛЕНИЕ ПОСАДОЧНОГО МАТЕРИАЛА </w:t>
      </w:r>
      <w:r w:rsidR="00067668" w:rsidRPr="00C40331">
        <w:rPr>
          <w:sz w:val="28"/>
          <w:szCs w:val="28"/>
        </w:rPr>
        <w:t xml:space="preserve">ОТ </w:t>
      </w:r>
      <w:r w:rsidR="00067668" w:rsidRPr="00C40331">
        <w:rPr>
          <w:rStyle w:val="28pt0pt"/>
          <w:sz w:val="28"/>
          <w:szCs w:val="28"/>
        </w:rPr>
        <w:t>ВИРУСОВ</w:t>
      </w:r>
    </w:p>
    <w:p w:rsidR="002A5603" w:rsidRDefault="00147C1C" w:rsidP="000D2255">
      <w:pPr>
        <w:pStyle w:val="25"/>
        <w:shd w:val="clear" w:color="auto" w:fill="auto"/>
        <w:spacing w:line="240" w:lineRule="auto"/>
        <w:ind w:firstLine="567"/>
        <w:rPr>
          <w:rStyle w:val="28pt0pt"/>
          <w:sz w:val="28"/>
          <w:szCs w:val="28"/>
          <w:lang w:val="kk-KZ"/>
        </w:rPr>
      </w:pPr>
      <w:r w:rsidRPr="00C40331">
        <w:rPr>
          <w:rStyle w:val="28pt0pt"/>
          <w:sz w:val="28"/>
          <w:szCs w:val="28"/>
        </w:rPr>
        <w:t xml:space="preserve"> </w:t>
      </w:r>
    </w:p>
    <w:p w:rsidR="00147C1C" w:rsidRPr="00C40331" w:rsidRDefault="00147C1C" w:rsidP="000D2255">
      <w:pPr>
        <w:pStyle w:val="25"/>
        <w:shd w:val="clear" w:color="auto" w:fill="auto"/>
        <w:spacing w:line="240" w:lineRule="auto"/>
        <w:ind w:firstLine="567"/>
        <w:rPr>
          <w:sz w:val="28"/>
          <w:szCs w:val="28"/>
        </w:rPr>
      </w:pPr>
      <w:r w:rsidRPr="00C40331">
        <w:rPr>
          <w:sz w:val="28"/>
          <w:szCs w:val="28"/>
        </w:rPr>
        <w:t xml:space="preserve">Основное преимущество клонального микроразмножения — это получение генетически однородного, безвирусного посадочного материала. Этого возможно достичь, используя меристемные ткани апексов </w:t>
      </w:r>
      <w:r w:rsidRPr="002A5603">
        <w:rPr>
          <w:rStyle w:val="28pt0pt"/>
          <w:b w:val="0"/>
          <w:sz w:val="28"/>
          <w:szCs w:val="28"/>
        </w:rPr>
        <w:t>и</w:t>
      </w:r>
      <w:r w:rsidRPr="00C40331">
        <w:rPr>
          <w:rStyle w:val="28pt0pt"/>
          <w:sz w:val="28"/>
          <w:szCs w:val="28"/>
        </w:rPr>
        <w:t xml:space="preserve"> </w:t>
      </w:r>
      <w:r w:rsidRPr="00C40331">
        <w:rPr>
          <w:sz w:val="28"/>
          <w:szCs w:val="28"/>
        </w:rPr>
        <w:t xml:space="preserve">пазушных почек органов стеблевого происхождения. Как </w:t>
      </w:r>
      <w:r w:rsidRPr="00C40331">
        <w:rPr>
          <w:sz w:val="28"/>
          <w:szCs w:val="28"/>
        </w:rPr>
        <w:lastRenderedPageBreak/>
        <w:t>правило, меристема состоит из конуса нарастания, а также одного или двух листовых зачатков (примордиев) и является свободной от инфекции.</w:t>
      </w:r>
    </w:p>
    <w:p w:rsidR="00147C1C" w:rsidRPr="00C40331" w:rsidRDefault="00147C1C" w:rsidP="000D2255">
      <w:pPr>
        <w:pStyle w:val="25"/>
        <w:shd w:val="clear" w:color="auto" w:fill="auto"/>
        <w:spacing w:line="240" w:lineRule="auto"/>
        <w:ind w:firstLine="567"/>
        <w:rPr>
          <w:sz w:val="28"/>
          <w:szCs w:val="28"/>
        </w:rPr>
      </w:pPr>
      <w:r w:rsidRPr="00C40331">
        <w:rPr>
          <w:sz w:val="28"/>
          <w:szCs w:val="28"/>
        </w:rPr>
        <w:t>Предположение о возможности отсутствия вирусов в мери- стематических тканях больных растений впервые высказано Чунгом (1938) и П.Р. Уайтом (1943). Начиная с 50-х годов были предприняты первые успешные опыты по получению свободных от вирусов растений георгина из точки роста. Авторы этого метода Ж. Морель и С. Мартин полагали, что в больном растении вирус распространяется с отставанием от быстро растущих молодых органов, особенно в молодых недифференцированных тканях, где концентрация вируса может снижаться, вплоть до полного отсутствия. Теоретические концепции, положенные в основу этого метода, стали проясняться в последнее время.</w:t>
      </w:r>
    </w:p>
    <w:p w:rsidR="00147C1C" w:rsidRPr="00C40331" w:rsidRDefault="00147C1C" w:rsidP="000D2255">
      <w:pPr>
        <w:pStyle w:val="25"/>
        <w:shd w:val="clear" w:color="auto" w:fill="auto"/>
        <w:spacing w:line="240" w:lineRule="auto"/>
        <w:ind w:firstLine="567"/>
        <w:rPr>
          <w:sz w:val="28"/>
          <w:szCs w:val="28"/>
        </w:rPr>
      </w:pPr>
      <w:r w:rsidRPr="00C40331">
        <w:rPr>
          <w:sz w:val="28"/>
          <w:szCs w:val="28"/>
        </w:rPr>
        <w:t xml:space="preserve">Структурной основой используемого на практике явления служит специфика строения точки роста растений: дистальная ее часть, представленная апикальной меристемой, у разных растений имеет средний диаметр до 200 мкм и высоту от 20 до 150 мкм. В более нижних слоях дифференцирующиеся клетки меристемы образуют прокамбий, дающий начало пучкам проводящей системы. Известно, что успех клонального микроразмножения зависит от размера меристематического экспланта, чем больше листовых зачатков и тканей стебля, тем легче идет процесс морфогенеза, заканчивающийся получением целого, нормального пробирочного растения. Вместе с тем зона, свободная от вирусных частиц, очень различна для разных вирусов. Это зависит также от вида и сорта растения. В колерптиле злаков, например, размеры участка верхушки, не содержащей сосуды, могут достигать до 250 мкм.Такая особенность строения апикальной меристемы исключает проникновение в нее вируса путем быстрого дящей системе, но допускает возможность медленного распространения через плазмодезмы, соединяющие меристематические клетки. При культивировании апикальной меристемы картофеля величиной 200 мкм на питательной среде и дальнейшее получение из нее растений-регенерантов показали, что среди полученных растений только 10% были свободны от Х-вируса, но 70%—от </w:t>
      </w:r>
      <w:r w:rsidRPr="00C40331">
        <w:rPr>
          <w:sz w:val="28"/>
          <w:szCs w:val="28"/>
          <w:lang w:val="kk-KZ" w:eastAsia="kk-KZ" w:bidi="kk-KZ"/>
        </w:rPr>
        <w:t>Ү-вируса.</w:t>
      </w:r>
    </w:p>
    <w:p w:rsidR="00147C1C" w:rsidRPr="00C40331" w:rsidRDefault="00147C1C" w:rsidP="000D2255">
      <w:pPr>
        <w:pStyle w:val="25"/>
        <w:shd w:val="clear" w:color="auto" w:fill="auto"/>
        <w:spacing w:line="240" w:lineRule="auto"/>
        <w:ind w:firstLine="567"/>
        <w:rPr>
          <w:sz w:val="28"/>
          <w:szCs w:val="28"/>
        </w:rPr>
      </w:pPr>
      <w:r w:rsidRPr="00C40331">
        <w:rPr>
          <w:sz w:val="28"/>
          <w:szCs w:val="28"/>
        </w:rPr>
        <w:t>Применение электронной микроскопии часто обнаруживает наличие вирусов в меристеме пораженных ими растений, это, впрочем, подтверждает общеизвестный факт, что количество лишенных вируса растений после подобной операции чрезвычайно мало, и многие меристемы пораженных растений инфек- ционны.</w:t>
      </w:r>
    </w:p>
    <w:p w:rsidR="00147C1C" w:rsidRPr="00C40331" w:rsidRDefault="00147C1C" w:rsidP="000D2255">
      <w:pPr>
        <w:pStyle w:val="25"/>
        <w:shd w:val="clear" w:color="auto" w:fill="auto"/>
        <w:tabs>
          <w:tab w:val="left" w:pos="5150"/>
        </w:tabs>
        <w:spacing w:line="240" w:lineRule="auto"/>
        <w:ind w:firstLine="567"/>
        <w:rPr>
          <w:sz w:val="28"/>
          <w:szCs w:val="28"/>
        </w:rPr>
      </w:pPr>
      <w:r w:rsidRPr="00C40331">
        <w:rPr>
          <w:sz w:val="28"/>
          <w:szCs w:val="28"/>
        </w:rPr>
        <w:t xml:space="preserve">Таким образом, эффективность применения апикальной меристемы в качестве метода оздоровления зараженных вирусами растений оказывается низкой. Это было доказано результатами, полученными рядом меристемных лабораторий Российской Федерации и Крыма, показывающими, что из апикальных а меристем растений гвоздики, цимбидиума, пораженных вируса- 1 ми </w:t>
      </w:r>
      <w:r w:rsidRPr="00C40331">
        <w:rPr>
          <w:sz w:val="28"/>
          <w:szCs w:val="28"/>
          <w:lang w:val="en-US" w:eastAsia="en-US" w:bidi="en-US"/>
        </w:rPr>
        <w:t>CarMV</w:t>
      </w:r>
      <w:r w:rsidRPr="00C40331">
        <w:rPr>
          <w:sz w:val="28"/>
          <w:szCs w:val="28"/>
        </w:rPr>
        <w:t xml:space="preserve">и </w:t>
      </w:r>
      <w:r w:rsidRPr="00C40331">
        <w:rPr>
          <w:sz w:val="28"/>
          <w:szCs w:val="28"/>
          <w:lang w:val="en-US" w:eastAsia="en-US" w:bidi="en-US"/>
        </w:rPr>
        <w:t>CarVMV</w:t>
      </w:r>
      <w:r w:rsidRPr="00C40331">
        <w:rPr>
          <w:sz w:val="28"/>
          <w:szCs w:val="28"/>
          <w:lang w:eastAsia="en-US" w:bidi="en-US"/>
        </w:rPr>
        <w:t xml:space="preserve">, </w:t>
      </w:r>
      <w:r w:rsidRPr="00C40331">
        <w:rPr>
          <w:sz w:val="28"/>
          <w:szCs w:val="28"/>
        </w:rPr>
        <w:t xml:space="preserve">в условиях </w:t>
      </w:r>
      <w:r w:rsidRPr="00C40331">
        <w:rPr>
          <w:sz w:val="28"/>
          <w:szCs w:val="28"/>
          <w:lang w:val="en-US" w:eastAsia="en-US" w:bidi="en-US"/>
        </w:rPr>
        <w:t>invitro</w:t>
      </w:r>
      <w:r w:rsidRPr="00C40331">
        <w:rPr>
          <w:sz w:val="28"/>
          <w:szCs w:val="28"/>
        </w:rPr>
        <w:t>получают инфициро- 1 ванные мериклоны.]</w:t>
      </w:r>
    </w:p>
    <w:p w:rsidR="00147C1C" w:rsidRPr="00C40331" w:rsidRDefault="00147C1C" w:rsidP="002A5603">
      <w:pPr>
        <w:pStyle w:val="25"/>
        <w:shd w:val="clear" w:color="auto" w:fill="auto"/>
        <w:spacing w:line="240" w:lineRule="auto"/>
        <w:ind w:firstLine="567"/>
        <w:rPr>
          <w:sz w:val="28"/>
          <w:szCs w:val="28"/>
        </w:rPr>
      </w:pPr>
      <w:r w:rsidRPr="00C40331">
        <w:rPr>
          <w:sz w:val="28"/>
          <w:szCs w:val="28"/>
        </w:rPr>
        <w:lastRenderedPageBreak/>
        <w:t>В принципе возможно получение безвирусной апикальной меристемы от больного растения, но при этом риск попадания I вирусов в здоровые ткани должен быть снижен до нуля. Это может быть достигнуто путем применения предварительной термотерапии исходных растений или хемотерапии.</w:t>
      </w:r>
    </w:p>
    <w:p w:rsidR="00147C1C" w:rsidRPr="00C40331" w:rsidRDefault="00147C1C" w:rsidP="000D2255">
      <w:pPr>
        <w:pStyle w:val="25"/>
        <w:shd w:val="clear" w:color="auto" w:fill="auto"/>
        <w:spacing w:line="240" w:lineRule="auto"/>
        <w:ind w:firstLine="567"/>
        <w:rPr>
          <w:sz w:val="28"/>
          <w:szCs w:val="28"/>
        </w:rPr>
      </w:pPr>
      <w:r w:rsidRPr="00C40331">
        <w:rPr>
          <w:sz w:val="28"/>
          <w:szCs w:val="28"/>
        </w:rPr>
        <w:t xml:space="preserve">Метод термотерапии применяется как в условиях </w:t>
      </w:r>
      <w:r w:rsidRPr="00C40331">
        <w:rPr>
          <w:sz w:val="28"/>
          <w:szCs w:val="28"/>
          <w:lang w:val="en-US" w:eastAsia="en-US" w:bidi="en-US"/>
        </w:rPr>
        <w:t>invivo</w:t>
      </w:r>
      <w:r w:rsidRPr="00C40331">
        <w:rPr>
          <w:sz w:val="28"/>
          <w:szCs w:val="28"/>
          <w:lang w:eastAsia="en-US" w:bidi="en-US"/>
        </w:rPr>
        <w:t xml:space="preserve">, </w:t>
      </w:r>
      <w:r w:rsidRPr="00C40331">
        <w:rPr>
          <w:sz w:val="28"/>
          <w:szCs w:val="28"/>
        </w:rPr>
        <w:t xml:space="preserve">так и </w:t>
      </w:r>
      <w:r w:rsidRPr="00C40331">
        <w:rPr>
          <w:sz w:val="28"/>
          <w:szCs w:val="28"/>
          <w:lang w:val="en-US" w:eastAsia="en-US" w:bidi="en-US"/>
        </w:rPr>
        <w:t>in</w:t>
      </w:r>
      <w:r w:rsidR="002A5603">
        <w:rPr>
          <w:sz w:val="28"/>
          <w:szCs w:val="28"/>
          <w:lang w:val="kk-KZ" w:eastAsia="en-US" w:bidi="en-US"/>
        </w:rPr>
        <w:t xml:space="preserve"> </w:t>
      </w:r>
      <w:r w:rsidRPr="00C40331">
        <w:rPr>
          <w:sz w:val="28"/>
          <w:szCs w:val="28"/>
          <w:lang w:val="en-US" w:eastAsia="en-US" w:bidi="en-US"/>
        </w:rPr>
        <w:t>vitro</w:t>
      </w:r>
      <w:r w:rsidR="002A5603">
        <w:rPr>
          <w:sz w:val="28"/>
          <w:szCs w:val="28"/>
          <w:lang w:val="kk-KZ" w:eastAsia="en-US" w:bidi="en-US"/>
        </w:rPr>
        <w:t xml:space="preserve"> </w:t>
      </w:r>
      <w:r w:rsidRPr="00C40331">
        <w:rPr>
          <w:sz w:val="28"/>
          <w:szCs w:val="28"/>
        </w:rPr>
        <w:t>и предусматривает использование сухого горячего воздуха. Для объяснения механизма освобождения растений от I вирусов в процессе термотер</w:t>
      </w:r>
      <w:r w:rsidR="00CB2B95" w:rsidRPr="00C40331">
        <w:rPr>
          <w:sz w:val="28"/>
          <w:szCs w:val="28"/>
        </w:rPr>
        <w:t>апии существуют различные гипо</w:t>
      </w:r>
      <w:r w:rsidRPr="00C40331">
        <w:rPr>
          <w:sz w:val="28"/>
          <w:szCs w:val="28"/>
        </w:rPr>
        <w:t>тезы. Согласно одной из них, вы</w:t>
      </w:r>
      <w:r w:rsidR="00CB2B95" w:rsidRPr="00C40331">
        <w:rPr>
          <w:sz w:val="28"/>
          <w:szCs w:val="28"/>
        </w:rPr>
        <w:t>сокие температуры воздейству</w:t>
      </w:r>
      <w:r w:rsidRPr="00C40331">
        <w:rPr>
          <w:sz w:val="28"/>
          <w:szCs w:val="28"/>
        </w:rPr>
        <w:t>ют непосредственно на вирусные частицы через их рибонуклеи-</w:t>
      </w:r>
      <w:r w:rsidRPr="00C40331">
        <w:rPr>
          <w:rStyle w:val="20pt"/>
          <w:sz w:val="28"/>
          <w:szCs w:val="28"/>
          <w:lang w:val="ru-RU"/>
        </w:rPr>
        <w:t xml:space="preserve"> </w:t>
      </w:r>
      <w:r w:rsidRPr="00C40331">
        <w:rPr>
          <w:sz w:val="28"/>
          <w:szCs w:val="28"/>
        </w:rPr>
        <w:t xml:space="preserve">новую кислоту и белковую оболочку, вызывая физическое раз- рушение и лишая вирусные частицы инфекционности. Вторая V гипотеза состоит в том, что высокая температура действует на </w:t>
      </w:r>
      <w:r w:rsidRPr="00C40331">
        <w:rPr>
          <w:rStyle w:val="2Garamond14pt0pt"/>
          <w:rFonts w:ascii="Times New Roman" w:hAnsi="Times New Roman" w:cs="Times New Roman"/>
        </w:rPr>
        <w:t xml:space="preserve">I </w:t>
      </w:r>
      <w:r w:rsidRPr="00C40331">
        <w:rPr>
          <w:sz w:val="28"/>
          <w:szCs w:val="28"/>
        </w:rPr>
        <w:t>вирусы через метаболизм растений. Под влиянием высоких температур нарушается равновесие между синтезом и деградацией вирусных частиц. Если преобладает синтез, то концентрация вируса в зараженных тканях растет, и наоборот.</w:t>
      </w:r>
    </w:p>
    <w:p w:rsidR="00147C1C" w:rsidRPr="00C40331" w:rsidRDefault="00147C1C" w:rsidP="000D2255">
      <w:pPr>
        <w:pStyle w:val="25"/>
        <w:shd w:val="clear" w:color="auto" w:fill="auto"/>
        <w:spacing w:line="240" w:lineRule="auto"/>
        <w:ind w:firstLine="567"/>
        <w:rPr>
          <w:sz w:val="28"/>
          <w:szCs w:val="28"/>
        </w:rPr>
      </w:pPr>
      <w:r w:rsidRPr="00C40331">
        <w:rPr>
          <w:sz w:val="28"/>
          <w:szCs w:val="28"/>
        </w:rPr>
        <w:t xml:space="preserve">Растения, подвергающиеся термотерапии, помещают в специальные термокамеры, где в течение первой недели повышают температуру от 25° до 37° С путем ежедневного увеличения параметров температур на 2° С. Не менее важно при термотерапии создавать и поддерживать на протяжении всего процесса оптимальные режимы: температуру 37° С, освещенность лампа- </w:t>
      </w:r>
      <w:r w:rsidRPr="00C40331">
        <w:rPr>
          <w:rStyle w:val="265pt0pt"/>
          <w:sz w:val="28"/>
          <w:szCs w:val="28"/>
        </w:rPr>
        <w:t>48</w:t>
      </w:r>
      <w:r w:rsidR="002A5603">
        <w:rPr>
          <w:rStyle w:val="265pt0pt"/>
          <w:sz w:val="28"/>
          <w:szCs w:val="28"/>
          <w:lang w:val="kk-KZ"/>
        </w:rPr>
        <w:t xml:space="preserve"> </w:t>
      </w:r>
      <w:r w:rsidRPr="00C40331">
        <w:rPr>
          <w:sz w:val="28"/>
          <w:szCs w:val="28"/>
        </w:rPr>
        <w:t xml:space="preserve"> дневного света 5 тыс. лк, фотопериод в зависимости от культуры 14— 16 ч в сутки при относительной влажности воздуха в термокамере 90%.</w:t>
      </w:r>
    </w:p>
    <w:p w:rsidR="00147C1C" w:rsidRPr="00C40331" w:rsidRDefault="00147C1C" w:rsidP="000D2255">
      <w:pPr>
        <w:pStyle w:val="25"/>
        <w:shd w:val="clear" w:color="auto" w:fill="auto"/>
        <w:spacing w:line="240" w:lineRule="auto"/>
        <w:ind w:firstLine="567"/>
        <w:rPr>
          <w:sz w:val="28"/>
          <w:szCs w:val="28"/>
        </w:rPr>
      </w:pPr>
      <w:r w:rsidRPr="00C40331">
        <w:rPr>
          <w:sz w:val="28"/>
          <w:szCs w:val="28"/>
        </w:rPr>
        <w:t xml:space="preserve">Продолжительность термотерапии всецело зависит от состава вирусов и их термостойкости. Если, например, для гвоздики достаточно 10—12-недельного воздействия теплом, то для освобождения хризантемы от Б-вируса этот период длится 12 и более недель. Однако существуют растения, например, луковичные культуры, цимбидиум, розы и другие, рост которых угнетается в результате длительной термотерапии </w:t>
      </w:r>
      <w:r w:rsidRPr="00C40331">
        <w:rPr>
          <w:sz w:val="28"/>
          <w:szCs w:val="28"/>
          <w:lang w:val="en-US" w:eastAsia="en-US" w:bidi="en-US"/>
        </w:rPr>
        <w:t>invivo</w:t>
      </w:r>
      <w:r w:rsidRPr="00C40331">
        <w:rPr>
          <w:sz w:val="28"/>
          <w:szCs w:val="28"/>
          <w:lang w:eastAsia="en-US" w:bidi="en-US"/>
        </w:rPr>
        <w:t xml:space="preserve">. </w:t>
      </w:r>
      <w:r w:rsidRPr="00C40331">
        <w:rPr>
          <w:sz w:val="28"/>
          <w:szCs w:val="28"/>
        </w:rPr>
        <w:t xml:space="preserve">Для таких растений целесообразно проводить термотерапию растений-регенерантов </w:t>
      </w:r>
      <w:r w:rsidRPr="00C40331">
        <w:rPr>
          <w:sz w:val="28"/>
          <w:szCs w:val="28"/>
          <w:lang w:val="en-US" w:eastAsia="en-US" w:bidi="en-US"/>
        </w:rPr>
        <w:t>invitro</w:t>
      </w:r>
      <w:r w:rsidRPr="00C40331">
        <w:rPr>
          <w:sz w:val="28"/>
          <w:szCs w:val="28"/>
          <w:lang w:eastAsia="en-US" w:bidi="en-US"/>
        </w:rPr>
        <w:t>.</w:t>
      </w:r>
    </w:p>
    <w:p w:rsidR="00147C1C" w:rsidRPr="00C40331" w:rsidRDefault="00147C1C" w:rsidP="000D2255">
      <w:pPr>
        <w:pStyle w:val="25"/>
        <w:shd w:val="clear" w:color="auto" w:fill="auto"/>
        <w:spacing w:line="240" w:lineRule="auto"/>
        <w:ind w:firstLine="567"/>
        <w:rPr>
          <w:sz w:val="28"/>
          <w:szCs w:val="28"/>
        </w:rPr>
      </w:pPr>
      <w:r w:rsidRPr="00C40331">
        <w:rPr>
          <w:sz w:val="28"/>
          <w:szCs w:val="28"/>
        </w:rPr>
        <w:t xml:space="preserve">Помимо положительного действия термотерапии на освобождение растений от вирусов, выявлен положительный эффект высоких температур на точку роста и процессы морфогенеза некоторых цветочных культур (гвоздики, хризантемы, фрезии) в условиях </w:t>
      </w:r>
      <w:r w:rsidRPr="00C40331">
        <w:rPr>
          <w:sz w:val="28"/>
          <w:szCs w:val="28"/>
          <w:lang w:val="en-US" w:eastAsia="en-US" w:bidi="en-US"/>
        </w:rPr>
        <w:t>invitro</w:t>
      </w:r>
      <w:r w:rsidRPr="00C40331">
        <w:rPr>
          <w:sz w:val="28"/>
          <w:szCs w:val="28"/>
          <w:lang w:eastAsia="en-US" w:bidi="en-US"/>
        </w:rPr>
        <w:t xml:space="preserve">. </w:t>
      </w:r>
      <w:r w:rsidRPr="00C40331">
        <w:rPr>
          <w:sz w:val="28"/>
          <w:szCs w:val="28"/>
        </w:rPr>
        <w:t>Применение термотерапии позволяет увеличить коэффициент размножения на 50—60%, повысить адаптацию пробирочных растений-регенерантов к почвенным условиям, а также получить более высокий процент безвирусных маточных растений.</w:t>
      </w:r>
    </w:p>
    <w:p w:rsidR="00147C1C" w:rsidRPr="00C40331" w:rsidRDefault="00147C1C" w:rsidP="002A5603">
      <w:pPr>
        <w:pStyle w:val="25"/>
        <w:shd w:val="clear" w:color="auto" w:fill="auto"/>
        <w:tabs>
          <w:tab w:val="left" w:pos="3566"/>
        </w:tabs>
        <w:spacing w:line="240" w:lineRule="auto"/>
        <w:ind w:firstLine="567"/>
        <w:rPr>
          <w:sz w:val="28"/>
          <w:szCs w:val="28"/>
        </w:rPr>
      </w:pPr>
      <w:r w:rsidRPr="00C40331">
        <w:rPr>
          <w:sz w:val="28"/>
          <w:szCs w:val="28"/>
        </w:rPr>
        <w:t xml:space="preserve">Применение термотерапии в сочетании с меристемной культурой позволяет оздоровить более 70% растений-регенерантов хмеля от вирусного хлороза, 90% растений земляники, 25% — черной и красной </w:t>
      </w:r>
      <w:r w:rsidRPr="00C40331">
        <w:rPr>
          <w:sz w:val="28"/>
          <w:szCs w:val="28"/>
        </w:rPr>
        <w:lastRenderedPageBreak/>
        <w:t>смородины, 50%</w:t>
      </w:r>
      <w:r w:rsidRPr="00C40331">
        <w:rPr>
          <w:sz w:val="28"/>
          <w:szCs w:val="28"/>
        </w:rPr>
        <w:tab/>
        <w:t>—малины, более</w:t>
      </w:r>
      <w:r w:rsidR="002A5603">
        <w:rPr>
          <w:sz w:val="28"/>
          <w:szCs w:val="28"/>
          <w:lang w:val="kk-KZ"/>
        </w:rPr>
        <w:t xml:space="preserve"> </w:t>
      </w:r>
      <w:r w:rsidRPr="00C40331">
        <w:rPr>
          <w:sz w:val="28"/>
          <w:szCs w:val="28"/>
        </w:rPr>
        <w:t>80% — картофеля. Проверку растений на наличие вирусов, как правило, проводят с помощью иммуноферментного анализа, электронной микроскопии и травянистых растений-индикаторов.</w:t>
      </w:r>
    </w:p>
    <w:p w:rsidR="00147C1C" w:rsidRPr="00C40331" w:rsidRDefault="00147C1C" w:rsidP="000D2255">
      <w:pPr>
        <w:pStyle w:val="25"/>
        <w:shd w:val="clear" w:color="auto" w:fill="auto"/>
        <w:spacing w:line="240" w:lineRule="auto"/>
        <w:ind w:firstLine="567"/>
        <w:rPr>
          <w:sz w:val="28"/>
          <w:szCs w:val="28"/>
        </w:rPr>
      </w:pPr>
      <w:r w:rsidRPr="00C40331">
        <w:rPr>
          <w:sz w:val="28"/>
          <w:szCs w:val="28"/>
        </w:rPr>
        <w:t xml:space="preserve">Другой способ, применяемый для освобождения растений от вирусов,— хемотерапия. Он заключается в добавлении в питательную среду, на которой культивируют апикальные меристемы, аналога гуанозина—1 </w:t>
      </w:r>
      <w:r w:rsidRPr="00C40331">
        <w:rPr>
          <w:sz w:val="28"/>
          <w:szCs w:val="28"/>
          <w:lang w:val="el-GR" w:eastAsia="el-GR" w:bidi="el-GR"/>
        </w:rPr>
        <w:t>β</w:t>
      </w:r>
      <w:r w:rsidRPr="00C40331">
        <w:rPr>
          <w:sz w:val="28"/>
          <w:szCs w:val="28"/>
          <w:lang w:val="kk-KZ" w:eastAsia="kk-KZ" w:bidi="kk-KZ"/>
        </w:rPr>
        <w:t xml:space="preserve">-Д-рибофуранозил- </w:t>
      </w:r>
      <w:r w:rsidRPr="00C40331">
        <w:rPr>
          <w:sz w:val="28"/>
          <w:szCs w:val="28"/>
        </w:rPr>
        <w:t>1,2,4-триа-</w:t>
      </w:r>
      <w:r w:rsidRPr="00C40331">
        <w:rPr>
          <w:sz w:val="28"/>
          <w:szCs w:val="28"/>
          <w:lang w:val="kk-KZ" w:eastAsia="kk-KZ" w:bidi="kk-KZ"/>
        </w:rPr>
        <w:t xml:space="preserve">зол-3-карбоксимид </w:t>
      </w:r>
      <w:r w:rsidRPr="00C40331">
        <w:rPr>
          <w:sz w:val="28"/>
          <w:szCs w:val="28"/>
        </w:rPr>
        <w:t>(коммерческое название вирозол) в концентрации 20—50 мг/л. Это противовирусный препарат широкого спектра действия. При использовании вирозола в культуральной среде процент безвирусных меристемных растений для ряда обычных для этих растений вирусов увеличивался до 80—100% при 0—41% в контроле. Положительные результаты хемотерапии были получены для сливы, черешни, малины, некоторых цветочных и других растений.</w:t>
      </w:r>
    </w:p>
    <w:p w:rsidR="00EB441A" w:rsidRPr="003B1F75" w:rsidRDefault="00EB441A" w:rsidP="000D2255">
      <w:pPr>
        <w:pStyle w:val="25"/>
        <w:shd w:val="clear" w:color="auto" w:fill="auto"/>
        <w:spacing w:line="240" w:lineRule="auto"/>
        <w:ind w:firstLine="567"/>
        <w:rPr>
          <w:rStyle w:val="2MSReferenceSansSerif75pt0pt"/>
          <w:rFonts w:ascii="Times New Roman" w:hAnsi="Times New Roman" w:cs="Times New Roman"/>
          <w:sz w:val="28"/>
          <w:szCs w:val="28"/>
        </w:rPr>
      </w:pPr>
    </w:p>
    <w:p w:rsidR="00067668" w:rsidRPr="003B1F75" w:rsidRDefault="00067668" w:rsidP="000D2255">
      <w:pPr>
        <w:pStyle w:val="25"/>
        <w:shd w:val="clear" w:color="auto" w:fill="auto"/>
        <w:spacing w:line="240" w:lineRule="auto"/>
        <w:ind w:firstLine="567"/>
        <w:rPr>
          <w:rStyle w:val="2MSReferenceSansSerif75pt0pt"/>
          <w:rFonts w:ascii="Times New Roman" w:hAnsi="Times New Roman" w:cs="Times New Roman"/>
          <w:sz w:val="28"/>
          <w:szCs w:val="28"/>
        </w:rPr>
      </w:pPr>
    </w:p>
    <w:p w:rsidR="00EB441A" w:rsidRPr="00DE18D3" w:rsidRDefault="00067668" w:rsidP="000D2255">
      <w:pPr>
        <w:pStyle w:val="25"/>
        <w:shd w:val="clear" w:color="auto" w:fill="auto"/>
        <w:spacing w:line="240" w:lineRule="auto"/>
        <w:ind w:firstLine="567"/>
        <w:rPr>
          <w:rStyle w:val="2MSReferenceSansSerif75pt0pt"/>
          <w:rFonts w:ascii="Times New Roman" w:hAnsi="Times New Roman" w:cs="Times New Roman"/>
          <w:sz w:val="28"/>
          <w:szCs w:val="28"/>
          <w:lang w:val="kk-KZ"/>
        </w:rPr>
      </w:pPr>
      <w:r w:rsidRPr="00067668">
        <w:rPr>
          <w:rStyle w:val="2MSReferenceSansSerif75pt0pt"/>
          <w:rFonts w:ascii="Times New Roman" w:hAnsi="Times New Roman" w:cs="Times New Roman"/>
          <w:sz w:val="28"/>
          <w:szCs w:val="28"/>
        </w:rPr>
        <w:t>11</w:t>
      </w:r>
      <w:r w:rsidR="006324CC" w:rsidRPr="006324CC">
        <w:rPr>
          <w:rStyle w:val="2MSReferenceSansSerif75pt0pt"/>
          <w:rFonts w:ascii="Times New Roman" w:hAnsi="Times New Roman" w:cs="Times New Roman"/>
          <w:sz w:val="28"/>
          <w:szCs w:val="28"/>
        </w:rPr>
        <w:t xml:space="preserve"> </w:t>
      </w:r>
      <w:r w:rsidRPr="00067668">
        <w:rPr>
          <w:rStyle w:val="2MSReferenceSansSerif75pt0pt"/>
          <w:rFonts w:ascii="Times New Roman" w:hAnsi="Times New Roman" w:cs="Times New Roman"/>
          <w:sz w:val="28"/>
          <w:szCs w:val="28"/>
        </w:rPr>
        <w:t xml:space="preserve"> </w:t>
      </w:r>
      <w:r w:rsidRPr="00C40331">
        <w:rPr>
          <w:rStyle w:val="2MSReferenceSansSerif75pt0pt"/>
          <w:rFonts w:ascii="Times New Roman" w:hAnsi="Times New Roman" w:cs="Times New Roman"/>
          <w:sz w:val="28"/>
          <w:szCs w:val="28"/>
        </w:rPr>
        <w:t>ТЕХНИКА КУЛЬТИВИРОВАНИЯ РАСТИТЕЛЬНЫХ ТКАНЕЙ НА РАЗНЫХ ЭТАПАХ КЛОНАЛЬНОГО МИКРОРАЗМНОЖЕНИЯ</w:t>
      </w:r>
    </w:p>
    <w:p w:rsidR="00EB441A" w:rsidRPr="00C40331" w:rsidRDefault="00EB441A" w:rsidP="000D2255">
      <w:pPr>
        <w:pStyle w:val="25"/>
        <w:shd w:val="clear" w:color="auto" w:fill="auto"/>
        <w:spacing w:line="240" w:lineRule="auto"/>
        <w:ind w:firstLine="567"/>
        <w:rPr>
          <w:rStyle w:val="2MSReferenceSansSerif75pt0pt"/>
          <w:rFonts w:ascii="Times New Roman" w:hAnsi="Times New Roman" w:cs="Times New Roman"/>
          <w:sz w:val="28"/>
          <w:szCs w:val="28"/>
        </w:rPr>
      </w:pPr>
    </w:p>
    <w:p w:rsidR="00147C1C" w:rsidRPr="00C40331" w:rsidRDefault="00147C1C" w:rsidP="000D2255">
      <w:pPr>
        <w:pStyle w:val="25"/>
        <w:shd w:val="clear" w:color="auto" w:fill="auto"/>
        <w:spacing w:line="240" w:lineRule="auto"/>
        <w:ind w:firstLine="567"/>
        <w:rPr>
          <w:sz w:val="28"/>
          <w:szCs w:val="28"/>
        </w:rPr>
      </w:pPr>
      <w:r w:rsidRPr="00C40331">
        <w:rPr>
          <w:sz w:val="28"/>
          <w:szCs w:val="28"/>
        </w:rPr>
        <w:t>Для культивирования тканей на каждом из четырех этапов требуется применение определенного состава питательной среды.</w:t>
      </w:r>
    </w:p>
    <w:p w:rsidR="00147C1C" w:rsidRPr="00C40331" w:rsidRDefault="00147C1C" w:rsidP="000D2255">
      <w:pPr>
        <w:pStyle w:val="ab"/>
        <w:framePr w:wrap="none" w:vAnchor="page" w:hAnchor="page" w:x="11274" w:y="11908"/>
        <w:shd w:val="clear" w:color="auto" w:fill="auto"/>
        <w:spacing w:line="240" w:lineRule="auto"/>
        <w:ind w:firstLine="567"/>
        <w:jc w:val="left"/>
        <w:rPr>
          <w:sz w:val="28"/>
          <w:szCs w:val="28"/>
        </w:rPr>
      </w:pPr>
      <w:r w:rsidRPr="00C40331">
        <w:rPr>
          <w:sz w:val="28"/>
          <w:szCs w:val="28"/>
        </w:rPr>
        <w:t>49</w:t>
      </w:r>
    </w:p>
    <w:p w:rsidR="00147C1C" w:rsidRPr="00C40331" w:rsidRDefault="00147C1C" w:rsidP="006324CC">
      <w:pPr>
        <w:pStyle w:val="25"/>
        <w:numPr>
          <w:ilvl w:val="1"/>
          <w:numId w:val="33"/>
        </w:numPr>
        <w:shd w:val="clear" w:color="auto" w:fill="auto"/>
        <w:tabs>
          <w:tab w:val="left" w:pos="447"/>
        </w:tabs>
        <w:spacing w:line="240" w:lineRule="auto"/>
        <w:ind w:left="0" w:firstLine="426"/>
        <w:rPr>
          <w:sz w:val="28"/>
          <w:szCs w:val="28"/>
        </w:rPr>
      </w:pPr>
      <w:r w:rsidRPr="00C40331">
        <w:rPr>
          <w:rStyle w:val="23pt"/>
          <w:sz w:val="28"/>
          <w:szCs w:val="28"/>
        </w:rPr>
        <w:t>этап.</w:t>
      </w:r>
      <w:r w:rsidRPr="00C40331">
        <w:rPr>
          <w:sz w:val="28"/>
          <w:szCs w:val="28"/>
        </w:rPr>
        <w:t xml:space="preserve"> На этом этапе необходимо добиться получения хорошо растущей стерильной культуры. Это осуществляется путем стерилизации растительных тканей ртутьсодержащими растворами (сулема, или диацид, 0,1—0,2%-ная) или хлорсодержащими (хлорамин 10—15%-ный, гипохлорит натрия или кальция 5—10%-ный) в течение 5—10 мин для нежных, легко повреждаемых тканей растений и 10—20 мин — для тканей, имеющих более плотную оболочку. После этого растительные ткани необходимо тщательно промыть в стерильной дистиллированной воде, как правило, в трех порциях и перенести на приготовленную заранее стерильную питательную среду, В тех случаях, когда трудно получить исходную стерильную культуру экспланта, рекомендуется вводить в состав питательной среды антибиотики (тетрациклин, бензилпенициллин и др.) в концентрации 100—200 мг/л. Это в первую очередь относится к древесным растениям, у которых наблюдается тенденция к накоплению внутренней инфекции.</w:t>
      </w:r>
    </w:p>
    <w:p w:rsidR="00147C1C" w:rsidRPr="00C40331" w:rsidRDefault="00147C1C" w:rsidP="000D2255">
      <w:pPr>
        <w:pStyle w:val="25"/>
        <w:shd w:val="clear" w:color="auto" w:fill="auto"/>
        <w:spacing w:line="240" w:lineRule="auto"/>
        <w:ind w:firstLine="567"/>
        <w:rPr>
          <w:sz w:val="28"/>
          <w:szCs w:val="28"/>
        </w:rPr>
      </w:pPr>
      <w:r w:rsidRPr="00C40331">
        <w:rPr>
          <w:sz w:val="28"/>
          <w:szCs w:val="28"/>
        </w:rPr>
        <w:t xml:space="preserve">На первом этапе, как правило, используют среду, содержащую минеральные соли по рецепту Мурасига и Скуга, а также различные биологически активные вещества и стимуляторы роста (ауксины, цитокинины) в различных сочетаниях в зависимости от объекта. В тех случаях, когда наблюдается ингибирование роста первичного экспланта, за счет выделения им в питательную среду токсичных веществ (фенолов, терпенов и других вторичных соединений), снять его можно используя </w:t>
      </w:r>
      <w:r w:rsidRPr="00C40331">
        <w:rPr>
          <w:sz w:val="28"/>
          <w:szCs w:val="28"/>
        </w:rPr>
        <w:lastRenderedPageBreak/>
        <w:t>антиоксиданты. Это возможно двумя способами: либо омывкой экспланта слабым его раствором в течение 4—24 ч, либо непосредственным добавлением в питательную среду. В качестве антиоксидантов используют: аскорбиновую кислоту (1 мг/л), глютатион (4—5 мг/л1, дитиотриэтол (1—3 мг/л), диэтилдитио- карбомат (2—5 мг/л), поливинилпирролидон (5000—10000 мг/л). В некоторых случаях целесообразно добавлять в питательную среду адсорбент — древесный активированный уголь в концентрации 0,5—1%. Продолжительность первого этапа может колебаться от 1 до 2 месяцев, в результате которого наблюдается рост меристематических тканей и формирование первичных побегов.</w:t>
      </w:r>
    </w:p>
    <w:p w:rsidR="00147C1C" w:rsidRPr="002A5603" w:rsidRDefault="00147C1C" w:rsidP="006324CC">
      <w:pPr>
        <w:pStyle w:val="25"/>
        <w:numPr>
          <w:ilvl w:val="1"/>
          <w:numId w:val="33"/>
        </w:numPr>
        <w:shd w:val="clear" w:color="auto" w:fill="auto"/>
        <w:tabs>
          <w:tab w:val="left" w:pos="514"/>
        </w:tabs>
        <w:spacing w:line="240" w:lineRule="auto"/>
        <w:ind w:left="0" w:firstLine="426"/>
        <w:rPr>
          <w:sz w:val="28"/>
          <w:szCs w:val="28"/>
        </w:rPr>
      </w:pPr>
      <w:r w:rsidRPr="002A5603">
        <w:rPr>
          <w:rStyle w:val="23pt"/>
          <w:sz w:val="28"/>
          <w:szCs w:val="28"/>
        </w:rPr>
        <w:t>этап</w:t>
      </w:r>
      <w:r w:rsidRPr="002A5603">
        <w:rPr>
          <w:sz w:val="28"/>
          <w:szCs w:val="28"/>
        </w:rPr>
        <w:t xml:space="preserve">—собственно микроразмножение. На этом этапе необходимо добиться получения максимального количества ме- риклонов, учитывая при этом, что с увеличением субкультивирований увеличивается число растений-регенерантов с ненормальной морфологией и возможно наблюдать образование рас- тений-мутантов. Как и на первом этапе, используют питательную среду по рецепту Мурасига и Скуга, содержащую </w:t>
      </w:r>
      <w:r w:rsidRPr="002A5603">
        <w:rPr>
          <w:rStyle w:val="26pt0pt"/>
          <w:sz w:val="28"/>
          <w:szCs w:val="28"/>
        </w:rPr>
        <w:t>50</w:t>
      </w:r>
      <w:r w:rsidR="002A5603" w:rsidRPr="002A5603">
        <w:rPr>
          <w:rStyle w:val="26pt0pt"/>
          <w:sz w:val="28"/>
          <w:szCs w:val="28"/>
          <w:lang w:val="kk-KZ"/>
        </w:rPr>
        <w:t xml:space="preserve"> </w:t>
      </w:r>
      <w:r w:rsidRPr="002A5603">
        <w:rPr>
          <w:sz w:val="28"/>
          <w:szCs w:val="28"/>
        </w:rPr>
        <w:t>различные биологически активные вещества, а также регуляторы роста. Основную роль при подборе оптимальных условий культивирования эксплантон играют соотношение и концентрация внесенных в питательную среду питокининов и ауксинов. Из питокининов наиболее часто используют БАП в концентрациях от 1 до 10 мг/л, а из ауксинов — ИУК и НУК в концентрациях до 0,5 мг/л. При долгом культивировании растительных тканей на питательных средах с повышенным содержанием цитокининов</w:t>
      </w:r>
      <w:r w:rsidRPr="002A5603">
        <w:rPr>
          <w:sz w:val="28"/>
          <w:szCs w:val="28"/>
        </w:rPr>
        <w:tab/>
        <w:t>(5—10</w:t>
      </w:r>
      <w:r w:rsidRPr="002A5603">
        <w:rPr>
          <w:sz w:val="28"/>
          <w:szCs w:val="28"/>
        </w:rPr>
        <w:tab/>
        <w:t>мг/л) происходит постепенное</w:t>
      </w:r>
      <w:r w:rsidR="002A5603" w:rsidRPr="002A5603">
        <w:rPr>
          <w:sz w:val="28"/>
          <w:szCs w:val="28"/>
          <w:lang w:val="kk-KZ"/>
        </w:rPr>
        <w:t xml:space="preserve"> </w:t>
      </w:r>
      <w:r w:rsidRPr="002A5603">
        <w:rPr>
          <w:sz w:val="28"/>
          <w:szCs w:val="28"/>
        </w:rPr>
        <w:t>накопление их в тканях выше необходимого физиологического уровня, что приводит к появлению токсического действия и формированию растений с измененной морфологией. Вместе с тем, возможно наблюдать такие нежелательные для клонального микроразмножения эффекты, как подавление пролиферации пазушных меристем, образование витрифицированных (овоД- ненных) побегов и уменьшение способности растений к укоренению. Отрицательное действие цитокининов возможно преодолеть, по данным Н.В. Катаевой и Р.Г. Бутенко, путем использования питательных сред с минимальной концентрацией цитокининов, обеспечивающих стабильный коэффициент микроразмножения, или путем чередования циклов культивирования на средах с низким и высоким уровнем фитогормонов.</w:t>
      </w:r>
    </w:p>
    <w:p w:rsidR="00147C1C" w:rsidRPr="00C40331" w:rsidRDefault="00147C1C" w:rsidP="000D2255">
      <w:pPr>
        <w:pStyle w:val="25"/>
        <w:shd w:val="clear" w:color="auto" w:fill="auto"/>
        <w:spacing w:line="240" w:lineRule="auto"/>
        <w:ind w:firstLine="567"/>
        <w:rPr>
          <w:sz w:val="28"/>
          <w:szCs w:val="28"/>
        </w:rPr>
      </w:pPr>
      <w:r w:rsidRPr="00C40331">
        <w:rPr>
          <w:sz w:val="28"/>
          <w:szCs w:val="28"/>
        </w:rPr>
        <w:t xml:space="preserve">III—IV </w:t>
      </w:r>
      <w:r w:rsidRPr="00C40331">
        <w:rPr>
          <w:rStyle w:val="23pt"/>
          <w:sz w:val="28"/>
          <w:szCs w:val="28"/>
        </w:rPr>
        <w:t>этапы</w:t>
      </w:r>
      <w:r w:rsidRPr="00C40331">
        <w:rPr>
          <w:sz w:val="28"/>
          <w:szCs w:val="28"/>
        </w:rPr>
        <w:t xml:space="preserve">—укоренение микропобегов, их последующая адаптация к почвенным условиям и высадка в поле являются наиболее трудоемкими этапами, от которых зависит успех клонального микроразмножения. На третьем этапе, как правило, меняют основной состав среды: уменьшают в два, а иногда и в четыре раза концентрацию минеральных солей по рецепту Мурасига и Скуга или заменяют ее средой Уайта, уменьшают количество сахара до 0,5—1% и полностью исключают </w:t>
      </w:r>
      <w:r w:rsidRPr="00C40331">
        <w:rPr>
          <w:sz w:val="28"/>
          <w:szCs w:val="28"/>
        </w:rPr>
        <w:lastRenderedPageBreak/>
        <w:t xml:space="preserve">цитокинины, оставляя один лишь ауксин. В качестве стимулятора корнеобразования используют </w:t>
      </w:r>
      <w:r w:rsidRPr="00C40331">
        <w:rPr>
          <w:sz w:val="28"/>
          <w:szCs w:val="28"/>
          <w:lang w:val="el-GR" w:eastAsia="el-GR" w:bidi="el-GR"/>
        </w:rPr>
        <w:t>β</w:t>
      </w:r>
      <w:r w:rsidRPr="00C40331">
        <w:rPr>
          <w:sz w:val="28"/>
          <w:szCs w:val="28"/>
          <w:lang w:val="kk-KZ" w:eastAsia="kk-KZ" w:bidi="kk-KZ"/>
        </w:rPr>
        <w:t xml:space="preserve">-индолил-З-масляную </w:t>
      </w:r>
      <w:r w:rsidRPr="00C40331">
        <w:rPr>
          <w:sz w:val="28"/>
          <w:szCs w:val="28"/>
        </w:rPr>
        <w:t>кислоту (ИМК), ИУК или НУК. Укоренение микропобегов проводят двумя способами: 1) выдерживание микропобегов в течение нескольких часов (2—24 ч) в стерильном концентрированном растворе ауксина (20—50 мг/л) и последующее их культивирование на агаризованной среде без гормонов или непосредственно в подходящем почвенном субстрате (импульсная обработка); 2) непосредственное культивирование микропобегов в течение 3—4 недель на питательной среде, содержащей ауксин в невысоких концентрациях (1—5 мг/л в зависимости от исследуемого объекта). В последнее время предложен пока мало практикуемый метод укоренения пробирочных растений — в условиях гидропоники. Этот метод позв</w:t>
      </w:r>
      <w:r w:rsidR="00A04004" w:rsidRPr="00C40331">
        <w:rPr>
          <w:sz w:val="28"/>
          <w:szCs w:val="28"/>
        </w:rPr>
        <w:t>оляет значительно упростить эта</w:t>
      </w:r>
      <w:r w:rsidRPr="00C40331">
        <w:rPr>
          <w:sz w:val="28"/>
          <w:szCs w:val="28"/>
        </w:rPr>
        <w:t>укоренения и одновременно получать растения, адаптированные к естественным условиям. Для картофеля возможно использовать безсубстратную гидропонику для получения миниклубней. Затенение нижней части культуральных сосудов плотной черной материей или добавление в питательную среду активированного угля способствует укоренению микропобегов.</w:t>
      </w:r>
    </w:p>
    <w:p w:rsidR="00147C1C" w:rsidRPr="00C40331" w:rsidRDefault="00147C1C" w:rsidP="000D2255">
      <w:pPr>
        <w:pStyle w:val="25"/>
        <w:shd w:val="clear" w:color="auto" w:fill="auto"/>
        <w:tabs>
          <w:tab w:val="left" w:pos="5208"/>
        </w:tabs>
        <w:spacing w:line="240" w:lineRule="auto"/>
        <w:ind w:firstLine="567"/>
        <w:rPr>
          <w:sz w:val="28"/>
          <w:szCs w:val="28"/>
        </w:rPr>
      </w:pPr>
      <w:r w:rsidRPr="00C40331">
        <w:rPr>
          <w:sz w:val="28"/>
          <w:szCs w:val="28"/>
        </w:rPr>
        <w:t xml:space="preserve">Пересадка растений-регенерантов в субстрат является ответственным этапом, завершающим процесс клонального микроразмножения. Наиболее благоприятное время для пересадки пробирочных растений — весна или начало лета. Растения с двумя-тремя листьями и хорошо развитой корневой системой осторожно вынимают из колб или пробирок пинцетом с длинными концами или специальным крючком. Корни отмывают от остатков агара и высаживают в почвенный субстрат, предварительно простерилизованный при 85—90° С в течение 1—2 ч. Для | большинства растений в качестве субстратов используют торф, песок (3:1); торф, дерновую почву, перлит (1:1:1); торф, песок, перлит (1:1:1). Исключение составляют семейство орхидных, для которых готовят субстрат, состоящий из сфагнового мха, смеси торфа, листьев бука или дуба, сосновой коры (1:1:1). Приготовленным заранее почвенным субстратом заполняют пикировочные ящики или торфяные горшочки, в которых выращивают растения-регенеранты. Горшочки с растениями помещают в теплицы с регулируемым температурным режимом (20—22" С), освещенностью не более 5 тыс. лк и влажностью 65—90%. Для лучшего роста растений создают условия искусственного тумана.‘В тех случаях, когда нет возможности создать такие условия, горшочки с растениями накрывают стеклянными банками или полиэтиленовыми пакетами, которые постепенно открывают до </w:t>
      </w:r>
      <w:r w:rsidRPr="00C40331">
        <w:rPr>
          <w:sz w:val="28"/>
          <w:szCs w:val="28"/>
          <w:lang w:val="en-US" w:eastAsia="en-US" w:bidi="en-US"/>
        </w:rPr>
        <w:t>j</w:t>
      </w:r>
      <w:r w:rsidRPr="00C40331">
        <w:rPr>
          <w:sz w:val="28"/>
          <w:szCs w:val="28"/>
        </w:rPr>
        <w:t>полной адаптации растений.</w:t>
      </w:r>
      <w:r w:rsidRPr="00C40331">
        <w:rPr>
          <w:sz w:val="28"/>
          <w:szCs w:val="28"/>
        </w:rPr>
        <w:tab/>
      </w:r>
    </w:p>
    <w:p w:rsidR="00147C1C" w:rsidRPr="00C40331" w:rsidRDefault="00147C1C" w:rsidP="000D2255">
      <w:pPr>
        <w:pStyle w:val="25"/>
        <w:shd w:val="clear" w:color="auto" w:fill="auto"/>
        <w:spacing w:line="240" w:lineRule="auto"/>
        <w:ind w:firstLine="567"/>
        <w:rPr>
          <w:sz w:val="28"/>
          <w:szCs w:val="28"/>
        </w:rPr>
      </w:pPr>
      <w:r w:rsidRPr="00C40331">
        <w:rPr>
          <w:sz w:val="28"/>
          <w:szCs w:val="28"/>
        </w:rPr>
        <w:t xml:space="preserve">Через 20—30 дней после посадки хорошо укоренившиеся I растения подкармливают растворами минеральных солей ·! Кнудсона, Мурасига и Скуга, Чеснокова, Кнопа (в зависимости от вида растений) или комплексным минеральным удобрением. </w:t>
      </w:r>
      <w:r w:rsidRPr="00C40331">
        <w:rPr>
          <w:sz w:val="28"/>
          <w:szCs w:val="28"/>
          <w:lang w:val="kk-KZ" w:eastAsia="kk-KZ" w:bidi="kk-KZ"/>
        </w:rPr>
        <w:t xml:space="preserve">І. </w:t>
      </w:r>
      <w:r w:rsidRPr="00C40331">
        <w:rPr>
          <w:sz w:val="28"/>
          <w:szCs w:val="28"/>
        </w:rPr>
        <w:t xml:space="preserve">По мере роста растений их </w:t>
      </w:r>
      <w:r w:rsidRPr="00C40331">
        <w:rPr>
          <w:sz w:val="28"/>
          <w:szCs w:val="28"/>
        </w:rPr>
        <w:lastRenderedPageBreak/>
        <w:t>рассаживают в большие емкости со свежим субстратом. Дальнейшее выращивание акклиматизированных растений соответствует принятой агротехнике выращивания для каждого индивидуального вида растений.</w:t>
      </w:r>
    </w:p>
    <w:p w:rsidR="00147C1C" w:rsidRPr="00C40331" w:rsidRDefault="00147C1C" w:rsidP="000D2255">
      <w:pPr>
        <w:pStyle w:val="25"/>
        <w:shd w:val="clear" w:color="auto" w:fill="auto"/>
        <w:spacing w:line="240" w:lineRule="auto"/>
        <w:ind w:firstLine="567"/>
        <w:rPr>
          <w:sz w:val="28"/>
          <w:szCs w:val="28"/>
        </w:rPr>
      </w:pPr>
      <w:r w:rsidRPr="00C40331">
        <w:rPr>
          <w:sz w:val="28"/>
          <w:szCs w:val="28"/>
        </w:rPr>
        <w:t>Процесс адаптации пробирочных растений к почвенным условиям является наиболее дорогостоящей и трудоемкой операцией. Нередко после пересадки растений в почву наблюдается остановка в росте, опадение листьев и гибель растений.</w:t>
      </w:r>
    </w:p>
    <w:p w:rsidR="00147C1C" w:rsidRPr="00C40331" w:rsidRDefault="00147C1C" w:rsidP="000D2255">
      <w:pPr>
        <w:pStyle w:val="25"/>
        <w:shd w:val="clear" w:color="auto" w:fill="auto"/>
        <w:spacing w:line="240" w:lineRule="auto"/>
        <w:ind w:firstLine="567"/>
        <w:rPr>
          <w:sz w:val="28"/>
          <w:szCs w:val="28"/>
        </w:rPr>
      </w:pPr>
      <w:r w:rsidRPr="00C40331">
        <w:rPr>
          <w:sz w:val="28"/>
          <w:szCs w:val="28"/>
        </w:rPr>
        <w:t xml:space="preserve">Эти явления связаны, в первую очередь, с тем, что у пробирочных растений нарушена деятельность устьичного аппара- </w:t>
      </w:r>
      <w:r w:rsidRPr="00C40331">
        <w:rPr>
          <w:rStyle w:val="26pt0pt"/>
          <w:sz w:val="28"/>
          <w:szCs w:val="28"/>
        </w:rPr>
        <w:t>52</w:t>
      </w:r>
      <w:r w:rsidR="002A5603">
        <w:rPr>
          <w:rStyle w:val="26pt0pt"/>
          <w:sz w:val="28"/>
          <w:szCs w:val="28"/>
          <w:lang w:val="kk-KZ"/>
        </w:rPr>
        <w:t xml:space="preserve"> </w:t>
      </w:r>
      <w:r w:rsidRPr="00C40331">
        <w:rPr>
          <w:sz w:val="28"/>
          <w:szCs w:val="28"/>
        </w:rPr>
        <w:t xml:space="preserve">та, вследствие чего происходит потеря большого количества воды. Во-вторых, у некоторых растений в условиях </w:t>
      </w:r>
      <w:r w:rsidRPr="00C40331">
        <w:rPr>
          <w:sz w:val="28"/>
          <w:szCs w:val="28"/>
          <w:lang w:val="en-US" w:eastAsia="en-US" w:bidi="en-US"/>
        </w:rPr>
        <w:t>invitro</w:t>
      </w:r>
      <w:r w:rsidRPr="00C40331">
        <w:rPr>
          <w:sz w:val="28"/>
          <w:szCs w:val="28"/>
        </w:rPr>
        <w:t xml:space="preserve">не происходит образования корневых волосков, что приводит, в свою очередь, к нарушению поглощения воды и минеральных солей из почвы. Поэтому целесообразно на третьем или четвертом этапах клонального микроразмножения применять искусственную микоризацию растений (для микотрофных), учитывая их положительную роль в снабжении растений минеральными и органическими питательными веществами, водой, биологически активными веществами, а также в защите растений от патогенов. Существует два способа заражения растений микоризообразующими грибами: 1) </w:t>
      </w:r>
      <w:r w:rsidRPr="00C40331">
        <w:rPr>
          <w:sz w:val="28"/>
          <w:szCs w:val="28"/>
          <w:lang w:val="en-US" w:eastAsia="en-US" w:bidi="en-US"/>
        </w:rPr>
        <w:t>invitro</w:t>
      </w:r>
      <w:r w:rsidRPr="00C40331">
        <w:rPr>
          <w:sz w:val="28"/>
          <w:szCs w:val="28"/>
        </w:rPr>
        <w:t xml:space="preserve">(в стерильных условиях), 2) </w:t>
      </w:r>
      <w:r w:rsidRPr="00C40331">
        <w:rPr>
          <w:sz w:val="28"/>
          <w:szCs w:val="28"/>
          <w:lang w:val="en-US" w:eastAsia="en-US" w:bidi="en-US"/>
        </w:rPr>
        <w:t>invivo</w:t>
      </w:r>
      <w:r w:rsidRPr="00C40331">
        <w:rPr>
          <w:sz w:val="28"/>
          <w:szCs w:val="28"/>
        </w:rPr>
        <w:t xml:space="preserve">(в естественных условиях). Первый способ более благоприятен, так как в этом случае исключается возможность загрязнений почвы другими микроорганизмами. Кроме того, в условиях </w:t>
      </w:r>
      <w:r w:rsidRPr="00C40331">
        <w:rPr>
          <w:sz w:val="28"/>
          <w:szCs w:val="28"/>
          <w:lang w:val="en-US" w:eastAsia="en-US" w:bidi="en-US"/>
        </w:rPr>
        <w:t>invitro</w:t>
      </w:r>
      <w:r w:rsidRPr="00C40331">
        <w:rPr>
          <w:sz w:val="28"/>
          <w:szCs w:val="28"/>
        </w:rPr>
        <w:t xml:space="preserve">есть возможность контролировать условия культивирования (свет, температура, влажность) и подбирать субстрат (pH, аэрация), обеспечивающий нормальное формирование микоризы. Растения, размноженные </w:t>
      </w:r>
      <w:r w:rsidRPr="00C40331">
        <w:rPr>
          <w:sz w:val="28"/>
          <w:szCs w:val="28"/>
          <w:lang w:val="en-US" w:eastAsia="en-US" w:bidi="en-US"/>
        </w:rPr>
        <w:t>invitro</w:t>
      </w:r>
      <w:r w:rsidRPr="00C40331">
        <w:rPr>
          <w:sz w:val="28"/>
          <w:szCs w:val="28"/>
          <w:lang w:eastAsia="en-US" w:bidi="en-US"/>
        </w:rPr>
        <w:t xml:space="preserve">, </w:t>
      </w:r>
      <w:r w:rsidRPr="00C40331">
        <w:rPr>
          <w:sz w:val="28"/>
          <w:szCs w:val="28"/>
        </w:rPr>
        <w:t>развиваются значительно лучше, если их корневая система находилась в контакте с микоризообразующими грибами. В этом случае улучшалось снабжение их азотом, увеличивалась в 1,5—2 раза приживаемость растений при их пересадке в почву, а также повышался прирост надземной биомассы. Такие работы были проведены с березой, эвкалиптом, каштаном, сосной, лохом и разными клонами ольхи.</w:t>
      </w:r>
    </w:p>
    <w:p w:rsidR="00147C1C" w:rsidRPr="00C40331" w:rsidRDefault="00147C1C" w:rsidP="000D2255">
      <w:pPr>
        <w:pStyle w:val="25"/>
        <w:shd w:val="clear" w:color="auto" w:fill="auto"/>
        <w:spacing w:line="240" w:lineRule="auto"/>
        <w:ind w:firstLine="567"/>
        <w:rPr>
          <w:sz w:val="28"/>
          <w:szCs w:val="28"/>
        </w:rPr>
      </w:pPr>
      <w:r w:rsidRPr="00C40331">
        <w:rPr>
          <w:sz w:val="28"/>
          <w:szCs w:val="28"/>
        </w:rPr>
        <w:t xml:space="preserve">Индийскими учеными предложен простой метод предотвращения быстрого обезвоживания листьев растений, выращенных </w:t>
      </w:r>
      <w:r w:rsidRPr="00C40331">
        <w:rPr>
          <w:sz w:val="28"/>
          <w:szCs w:val="28"/>
          <w:lang w:val="en-US" w:eastAsia="en-US" w:bidi="en-US"/>
        </w:rPr>
        <w:t>invitro</w:t>
      </w:r>
      <w:r w:rsidRPr="00C40331">
        <w:rPr>
          <w:sz w:val="28"/>
          <w:szCs w:val="28"/>
          <w:lang w:eastAsia="en-US" w:bidi="en-US"/>
        </w:rPr>
        <w:t xml:space="preserve">, </w:t>
      </w:r>
      <w:r w:rsidRPr="00C40331">
        <w:rPr>
          <w:sz w:val="28"/>
          <w:szCs w:val="28"/>
        </w:rPr>
        <w:t>во время их пересадки в полевые условия. Метод заключается в том, что листья в течение всего акклиматизационного периода следует опрыскивать 50%-ным водным раствором глицерина или смесью парафина, или жира в диэтиловом эфире (1:1). Применение этого метода помогает избежать длинных и затруднительных процессов закаливания пробирочных растений и обеспечивает 100%-ную их приживаемость.</w:t>
      </w:r>
    </w:p>
    <w:p w:rsidR="00147C1C" w:rsidRPr="00C40331" w:rsidRDefault="00147C1C" w:rsidP="000D2255">
      <w:pPr>
        <w:pStyle w:val="25"/>
        <w:shd w:val="clear" w:color="auto" w:fill="auto"/>
        <w:spacing w:line="240" w:lineRule="auto"/>
        <w:ind w:firstLine="567"/>
        <w:rPr>
          <w:sz w:val="28"/>
          <w:szCs w:val="28"/>
        </w:rPr>
      </w:pPr>
      <w:r w:rsidRPr="00C40331">
        <w:rPr>
          <w:sz w:val="28"/>
          <w:szCs w:val="28"/>
        </w:rPr>
        <w:t xml:space="preserve">В Институте физиологии растений им. К.А. Тимирязева РАН разработан упрощенный способ адаптации пробирочных растений винограда. Он состоит в том, что адаптацию растения безболезненно проходят в пробирках — для этого достаточно снять пробки с тех </w:t>
      </w:r>
      <w:r w:rsidRPr="00C40331">
        <w:rPr>
          <w:sz w:val="28"/>
          <w:szCs w:val="28"/>
        </w:rPr>
        <w:lastRenderedPageBreak/>
        <w:t>пробирок, в которых растения достигают пробки. В таком состоянии растения оставляют на 1,5—2 недели. К концу этого периода верхушка растения и два развитых листочка появляются над пробиркой и такое растение готово к пересадке в почву. Растения пересаживают в стерильный почвенный субстрат вместе с агарпм для предотвращения механических повреждений корневой системы. Побег заглубляют в почвенный субстрат так, чтобы над поверхностью оставался стебель с одним-двумя развитыми листочками, не более. Применение этого способа для адаптации растений винограда к почвенным условиям позволяет упростить и удешевить технику акклиматизации растений. Это достигается вследствие того, что в этом случае туманообразующая установка не используется (А.Б. Нургутин, 1988).</w:t>
      </w:r>
    </w:p>
    <w:p w:rsidR="00EB441A" w:rsidRPr="00B37A29" w:rsidRDefault="00EB441A" w:rsidP="000D2255">
      <w:pPr>
        <w:ind w:firstLine="567"/>
        <w:jc w:val="both"/>
        <w:rPr>
          <w:rFonts w:ascii="Times New Roman" w:hAnsi="Times New Roman" w:cs="Times New Roman"/>
          <w:b/>
          <w:sz w:val="28"/>
          <w:szCs w:val="28"/>
        </w:rPr>
      </w:pPr>
      <w:r w:rsidRPr="00B37A29">
        <w:rPr>
          <w:rFonts w:ascii="Times New Roman" w:hAnsi="Times New Roman" w:cs="Times New Roman"/>
          <w:b/>
          <w:sz w:val="28"/>
          <w:szCs w:val="28"/>
          <w:highlight w:val="white"/>
        </w:rPr>
        <w:t>Что такое генетическая  инженерия?</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В наш век бурно развивающейся науки мало что может поразить воображение. Однако нынешние достиже­ния генетической инженерии, которые казались совер­шенно неправдоподобными всего 20 лет назад, вызыва­ют удивление. Эта прикладная ветвь молекулярной ге­нетики разрабатывает методологию, позволяющую по заранее намеченному плану перестраивать генетический аппарат организмов и придавать им новые свойства. Первые успехи ее были продемонстрированы в опытах по получению гибридных молекул дезоксирибонуклеиновой кислоты (ДНК) бактерий, в состав которой ввели чужеродные гены. Сегодня химерные молекулы с гена­ми эволюционно далеких от бактерий видов, например дрозофилы, мыши и человека, уже используют в прак­тике, в частности для получения таких ценных продук­тов, как инсулин или интерферон.</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Основная цель технологии гибридных (рекомбинантных) молекул — это встройка чужеродного гена, ответ­ственного за синтез определенного продукта в организ­ме. В новой среде такой чужеродный ген нередко экспрессируется обильнее, чем</w:t>
      </w:r>
      <w:r w:rsidR="009840CD">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в обычных (нативных) усло­виях. Так, в числе продуктов генетической инженерии бактерий мы видим гормон роста человека и некоторых животных, альбумин и кальцитонин человека, тимозин альфа, различные вакцины, бычий лейкоцитарный ин­терферон и другие продукты, многие из которых ранее могли быть получены только в ничтожных количествах.</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Надо сказать, что методология генетической инжене­рии растений сложнее, чем методология генетической инженерии бактерий; она стала развиваться значитель­но позднее. Первые эксперименты по переносу в расте­ния чужеродных генов датируются 1980 г. Как видим, история развития генетической инженерии растений насчитывает всего 10 лет. Тем не менее успехи, достигнутые в этой области за короткий период, впечатляют. В течение тысячелетий усилия стихийной или сознательной селекции были направлены на повышение коли­чества и качества урожая, его продуктивности без зна­ния молекулярной основы этого процесса. Новая технология, по существу, принципиально меняет подходы к селекции нужных признаков. Первые </w:t>
      </w:r>
      <w:r w:rsidRPr="00C40331">
        <w:rPr>
          <w:rFonts w:ascii="Times New Roman" w:hAnsi="Times New Roman" w:cs="Times New Roman"/>
          <w:sz w:val="28"/>
          <w:szCs w:val="28"/>
          <w:highlight w:val="white"/>
        </w:rPr>
        <w:lastRenderedPageBreak/>
        <w:t>трансгенные растения, т. е. растения, в геноме которых работают чужеродные гены различного происхождения, в том числе гены бактерий, дрожжей, млекопитающих, человека, а также гены эволюционно далеких видов (неродственных) расстений, свидетельствуют о больших возможностях этой прикладной ветви молекулярной генетики. Однако предстоит преодолеть еще многие технические трудности и решить ряд фундаментальных проблем, прежде чем разработанные методические приемы войдут в практику экспериментального конструирования новых агрономических форм растений.</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Помимо модельных экспериментов по разработке ме­тодов переноса новых генов в растения, предпринима­ются попытки улучшить природные признаки растений, В 1983 г. получен каллус , а позднее и химерное растение  «санбин» (от сочетания английских слов «санфлауэр» (подсолнечник) + «бин» (бобы), представляющее собой подсолнечник, в геноме которого работают гены запасного белка бобов — фазеолина. В последние два года получено новое поколение трансгенных растений, для которых характерны такие ценные признаки, как, например, устойчивость к гербицидам или к атаке насекомых.</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Одно из основных ограничений классической селекции растений зависит от половой совместимости скрещиваемых организмов: успешные скрещивания возможны только в пределах видов. Это ограничение непосредственно касается и проблемы питания человека. Как известно, в диете человека должно содержаться 10 необходимых аминокислот, поставляемых белками пищи (фенилаланин, лейцин, валин, метионин, цистеин, тре­онин, триптофан, лизин и др.). Остальные аминокислоты (серии, пролин, аланин и др.), </w:t>
      </w:r>
      <w:r w:rsidR="005C601B">
        <w:rPr>
          <w:rFonts w:ascii="Times New Roman" w:hAnsi="Times New Roman" w:cs="Times New Roman"/>
          <w:sz w:val="28"/>
          <w:szCs w:val="28"/>
          <w:highlight w:val="white"/>
        </w:rPr>
        <w:t xml:space="preserve"> </w:t>
      </w:r>
      <w:r w:rsidRPr="00C40331">
        <w:rPr>
          <w:rFonts w:ascii="Times New Roman" w:hAnsi="Times New Roman" w:cs="Times New Roman"/>
          <w:sz w:val="28"/>
          <w:szCs w:val="28"/>
          <w:highlight w:val="white"/>
        </w:rPr>
        <w:t>необходимые для белкового синтеза, получаются из метаболитов. Кроме того, упомянутые 10 незаменимых аминокислот должны быть представлены в диете в правильных пропорциях. Человеку необходимо   ежедневно   получать   примерно 30 г высококачественного белка (например, белка яиц или говядины). Растительный же белок, например пшеницы, мало содержит некоторых незаменимых амино­кислот, в частности лизина. Вследствие этого будет ограничено использование и всех других незаменимых аминокислот. Так, подсчитано, что 30 г белка пшеницы по калорийности эквивалентны лишь 12—13 г высококачественного животного  белка.</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Аналогичный аминокислотный дефицит характерен и для других видов растений, разница лишь в их наборе. Например, белок соевых бобов богат лизином, но в нем мало серосодержащих аминокислот — метионина и цистеина. Поэтому из 30 г белка бобов эффективно утили­зируются лишь 14. Смешивая белки различного проис­хождения, человек решает проблему полноценного по аминокислотам питания. Хороша, например, комбина­ция белка пшеницы с белком бобов, так как они допол­няют друг друга (смесь 15 г белка пшеницы с 15 г бел­ка бобов в сумме дает 30 г высококачественного белка для питания).</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Запасные белки подсолнечника аналогичны запасным белкам пшеницы — и те и другие содержат мало лизина. Поэтому перенос гена ,  кодирующего запасные белки бобов, в подсолнечник, т. е. получение химерного растения </w:t>
      </w:r>
      <w:r w:rsidRPr="00C40331">
        <w:rPr>
          <w:rFonts w:ascii="Times New Roman" w:hAnsi="Times New Roman" w:cs="Times New Roman"/>
          <w:sz w:val="28"/>
          <w:szCs w:val="28"/>
          <w:highlight w:val="white"/>
        </w:rPr>
        <w:lastRenderedPageBreak/>
        <w:t>«санбин», способного синтезировать высокока­чественные белки, вселило надежду, что наряду с ре­шением ряда фундаментальных проблем при разработ­ке путей введения новых генов в растения будут реше­ны и прикладные задачи по получению растений с улуч­шенными с экономической точки зрения признаками.</w:t>
      </w:r>
    </w:p>
    <w:p w:rsidR="005C601B" w:rsidRPr="00C40331" w:rsidRDefault="000B1608" w:rsidP="000D2255">
      <w:pPr>
        <w:ind w:firstLine="567"/>
        <w:jc w:val="both"/>
        <w:rPr>
          <w:rFonts w:ascii="Times New Roman" w:hAnsi="Times New Roman" w:cs="Times New Roman"/>
          <w:sz w:val="28"/>
          <w:szCs w:val="28"/>
        </w:rPr>
      </w:pPr>
      <w:r w:rsidRPr="00C40331">
        <w:rPr>
          <w:rFonts w:ascii="Times New Roman" w:hAnsi="Times New Roman" w:cs="Times New Roman"/>
          <w:sz w:val="28"/>
          <w:szCs w:val="28"/>
          <w:highlight w:val="white"/>
        </w:rPr>
        <w:t>Генетическую инженерию растений, конечно же, нель­зя рассматривать как панацею от всех сложнейших проблем сельского хозяйства. И все же можно с пол­ной уверенностью считать, что это бурно развивающее­ся направление открывает значительные перспективы в агрономии. В частности, с помощью подобных методов станет возможным то, чего нельзя достичь традиционны­ми методами селекции растений, — выведение гибрид­ных видов растений, сочетающих в себе выносливость одних видов с высоким содержанием ценных веществ других.</w:t>
      </w:r>
      <w:r w:rsidR="005C601B">
        <w:rPr>
          <w:rFonts w:ascii="Times New Roman" w:hAnsi="Times New Roman" w:cs="Times New Roman"/>
          <w:sz w:val="28"/>
          <w:szCs w:val="28"/>
          <w:highlight w:val="white"/>
        </w:rPr>
        <w:t xml:space="preserve"> </w:t>
      </w:r>
    </w:p>
    <w:tbl>
      <w:tblPr>
        <w:tblpPr w:leftFromText="180" w:rightFromText="180" w:vertAnchor="text" w:tblpY="1"/>
        <w:tblOverlap w:val="never"/>
        <w:tblW w:w="60" w:type="dxa"/>
        <w:tblInd w:w="-60" w:type="dxa"/>
        <w:tblLayout w:type="fixed"/>
        <w:tblCellMar>
          <w:top w:w="100" w:type="dxa"/>
          <w:left w:w="100" w:type="dxa"/>
          <w:bottom w:w="100" w:type="dxa"/>
          <w:right w:w="100" w:type="dxa"/>
        </w:tblCellMar>
        <w:tblLook w:val="0000"/>
      </w:tblPr>
      <w:tblGrid>
        <w:gridCol w:w="100"/>
      </w:tblGrid>
      <w:tr w:rsidR="000B1608" w:rsidRPr="00C40331" w:rsidTr="004C1890">
        <w:trPr>
          <w:trHeight w:val="2120"/>
        </w:trPr>
        <w:tc>
          <w:tcPr>
            <w:tcW w:w="60" w:type="dxa"/>
            <w:tcBorders>
              <w:top w:val="nil"/>
              <w:left w:val="nil"/>
              <w:bottom w:val="nil"/>
              <w:right w:val="nil"/>
            </w:tcBorders>
            <w:tcMar>
              <w:top w:w="100" w:type="dxa"/>
              <w:left w:w="40" w:type="dxa"/>
              <w:bottom w:w="100" w:type="dxa"/>
              <w:right w:w="40" w:type="dxa"/>
            </w:tcMar>
          </w:tcPr>
          <w:p w:rsidR="000B1608" w:rsidRPr="00C40331" w:rsidRDefault="000B1608" w:rsidP="000D2255">
            <w:pPr>
              <w:ind w:firstLine="567"/>
              <w:jc w:val="both"/>
              <w:rPr>
                <w:rFonts w:ascii="Times New Roman" w:hAnsi="Times New Roman" w:cs="Times New Roman"/>
                <w:sz w:val="28"/>
                <w:szCs w:val="28"/>
              </w:rPr>
            </w:pPr>
          </w:p>
        </w:tc>
      </w:tr>
    </w:tbl>
    <w:p w:rsidR="000B1608" w:rsidRPr="00C40331" w:rsidRDefault="000B1608" w:rsidP="009840CD">
      <w:pPr>
        <w:ind w:firstLine="426"/>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Генетическая инженерия — это система экспериментальных приемов, позволяющих конструировать</w:t>
      </w:r>
      <w:r w:rsidRPr="00C40331">
        <w:rPr>
          <w:rFonts w:ascii="Times New Roman" w:hAnsi="Times New Roman" w:cs="Times New Roman"/>
          <w:sz w:val="28"/>
          <w:szCs w:val="28"/>
          <w:highlight w:val="white"/>
        </w:rPr>
        <w:tab/>
        <w:t xml:space="preserve">лабораторным путем в пробирке искусственные генетические структуры   в   виде   так     называемых </w:t>
      </w:r>
      <w:r w:rsidR="005C601B">
        <w:rPr>
          <w:rFonts w:ascii="Times New Roman" w:hAnsi="Times New Roman" w:cs="Times New Roman"/>
          <w:sz w:val="28"/>
          <w:szCs w:val="28"/>
          <w:highlight w:val="white"/>
        </w:rPr>
        <w:t xml:space="preserve"> </w:t>
      </w:r>
      <w:r w:rsidRPr="00C40331">
        <w:rPr>
          <w:rFonts w:ascii="Times New Roman" w:hAnsi="Times New Roman" w:cs="Times New Roman"/>
          <w:sz w:val="28"/>
          <w:szCs w:val="28"/>
          <w:highlight w:val="white"/>
        </w:rPr>
        <w:t>рекомбинантных  (гибридных)    молекул   ДНК.    Благодаря  разработанным методам удается не только получать гибрид­ные ДНК из фрагментов геномов различных   организ­мов, но и вводить такие рекомбинантные молекулы   в клетку, создавая условия для работы</w:t>
      </w:r>
      <w:r w:rsidR="005C601B">
        <w:rPr>
          <w:rFonts w:ascii="Times New Roman" w:hAnsi="Times New Roman" w:cs="Times New Roman"/>
          <w:sz w:val="28"/>
          <w:szCs w:val="28"/>
          <w:highlight w:val="white"/>
        </w:rPr>
        <w:t xml:space="preserve"> </w:t>
      </w:r>
      <w:r w:rsidRPr="00C40331">
        <w:rPr>
          <w:rFonts w:ascii="Times New Roman" w:hAnsi="Times New Roman" w:cs="Times New Roman"/>
          <w:sz w:val="28"/>
          <w:szCs w:val="28"/>
          <w:highlight w:val="white"/>
        </w:rPr>
        <w:t>(экспрессии)</w:t>
      </w:r>
      <w:r w:rsidRPr="00C40331">
        <w:rPr>
          <w:rFonts w:ascii="Times New Roman" w:hAnsi="Times New Roman" w:cs="Times New Roman"/>
          <w:sz w:val="28"/>
          <w:szCs w:val="28"/>
          <w:highlight w:val="white"/>
        </w:rPr>
        <w:tab/>
        <w:t>в ней введенн</w:t>
      </w:r>
      <w:r w:rsidR="005C601B">
        <w:rPr>
          <w:rFonts w:ascii="Times New Roman" w:hAnsi="Times New Roman" w:cs="Times New Roman"/>
          <w:sz w:val="28"/>
          <w:szCs w:val="28"/>
          <w:highlight w:val="white"/>
        </w:rPr>
        <w:t>ых, часто совершенно</w:t>
      </w:r>
      <w:r w:rsidR="005C601B">
        <w:rPr>
          <w:rFonts w:ascii="Times New Roman" w:hAnsi="Times New Roman" w:cs="Times New Roman"/>
          <w:sz w:val="28"/>
          <w:szCs w:val="28"/>
          <w:highlight w:val="white"/>
        </w:rPr>
        <w:tab/>
        <w:t xml:space="preserve">чужеродных </w:t>
      </w:r>
      <w:r w:rsidRPr="00C40331">
        <w:rPr>
          <w:rFonts w:ascii="Times New Roman" w:hAnsi="Times New Roman" w:cs="Times New Roman"/>
          <w:sz w:val="28"/>
          <w:szCs w:val="28"/>
          <w:highlight w:val="white"/>
        </w:rPr>
        <w:t>генов. Исследователь в таких экспериментах</w:t>
      </w:r>
      <w:r w:rsidR="005C601B">
        <w:rPr>
          <w:rFonts w:ascii="Times New Roman" w:hAnsi="Times New Roman" w:cs="Times New Roman"/>
          <w:sz w:val="28"/>
          <w:szCs w:val="28"/>
          <w:highlight w:val="white"/>
        </w:rPr>
        <w:t xml:space="preserve"> </w:t>
      </w:r>
      <w:r w:rsidRPr="00C40331">
        <w:rPr>
          <w:rFonts w:ascii="Times New Roman" w:hAnsi="Times New Roman" w:cs="Times New Roman"/>
          <w:sz w:val="28"/>
          <w:szCs w:val="28"/>
          <w:highlight w:val="white"/>
        </w:rPr>
        <w:t>оперирует</w:t>
      </w:r>
      <w:r w:rsidR="005C601B">
        <w:rPr>
          <w:rFonts w:ascii="Times New Roman" w:hAnsi="Times New Roman" w:cs="Times New Roman"/>
          <w:sz w:val="28"/>
          <w:szCs w:val="28"/>
          <w:highlight w:val="white"/>
        </w:rPr>
        <w:t xml:space="preserve"> </w:t>
      </w:r>
      <w:r w:rsidRPr="00C40331">
        <w:rPr>
          <w:rFonts w:ascii="Times New Roman" w:hAnsi="Times New Roman" w:cs="Times New Roman"/>
          <w:sz w:val="28"/>
          <w:szCs w:val="28"/>
          <w:highlight w:val="white"/>
        </w:rPr>
        <w:t>не­посредственно с генами, причем их перенос в новое генетическое окружение не зависит от таксономического родства используемых организмов.</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Подобные манипуляции стали возможными тогда, когда в распоряжении исследователей оказались соответствующие ферменты — рестрикционные эндонуклеазы, расщепляющие молекулы ДНК в строго определенных участках (они способны узнавать опре­деленные нуклеотидные последовательности, специ­фичные для каждой рестриктазы), и  л и г а з ы, сшива­ющие фрагменты ДНК в единую молекулу.</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Итак, основные процедуры генетической   инженерии сводятся к тому, что из набора полученных фрагментов ДНК, содержащих нужный ген (гены), а также регуляторные сигналы   собирается   компактная   генетическая структура — рекомбинантная ДНК, которая затем вводится в клетку" чужеродного</w:t>
      </w:r>
      <w:r w:rsidRPr="00C40331">
        <w:rPr>
          <w:rFonts w:ascii="Times New Roman" w:hAnsi="Times New Roman" w:cs="Times New Roman"/>
          <w:sz w:val="28"/>
          <w:szCs w:val="28"/>
          <w:highlight w:val="white"/>
        </w:rPr>
        <w:tab/>
        <w:t>организма.</w:t>
      </w:r>
      <w:r w:rsidRPr="00C40331">
        <w:rPr>
          <w:rFonts w:ascii="Times New Roman" w:hAnsi="Times New Roman" w:cs="Times New Roman"/>
          <w:sz w:val="28"/>
          <w:szCs w:val="28"/>
          <w:highlight w:val="white"/>
        </w:rPr>
        <w:tab/>
        <w:t>Полученная новая генетическая информация приводит к синтезу в организме соответствующего продукта, кодируемого клонированным геном. Следовательно, вводя в клетку   новую  генетическую информацию в виде гибридных молекул ДНК, можно получить организм, измененный соответственно поставленной цели.</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ab/>
        <w:t>Для более легкого восприятия материала, который будет обсуждаться в дальнейших разделах, необходимо усвоить некоторые основные понятия.</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Совокупность генов, составляющих</w:t>
      </w:r>
      <w:r w:rsidRPr="00C40331">
        <w:rPr>
          <w:rFonts w:ascii="Times New Roman" w:hAnsi="Times New Roman" w:cs="Times New Roman"/>
          <w:sz w:val="28"/>
          <w:szCs w:val="28"/>
          <w:highlight w:val="white"/>
        </w:rPr>
        <w:tab/>
        <w:t>наследственный</w:t>
      </w:r>
      <w:r w:rsidR="00B37A29">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аппарат   организма, называют</w:t>
      </w:r>
      <w:r w:rsidRPr="00C40331">
        <w:rPr>
          <w:rFonts w:ascii="Times New Roman" w:hAnsi="Times New Roman" w:cs="Times New Roman"/>
          <w:sz w:val="28"/>
          <w:szCs w:val="28"/>
          <w:highlight w:val="white"/>
        </w:rPr>
        <w:tab/>
        <w:t xml:space="preserve">геномом. </w:t>
      </w:r>
      <w:r w:rsidRPr="00C40331">
        <w:rPr>
          <w:rFonts w:ascii="Times New Roman" w:hAnsi="Times New Roman" w:cs="Times New Roman"/>
          <w:sz w:val="28"/>
          <w:szCs w:val="28"/>
          <w:highlight w:val="white"/>
        </w:rPr>
        <w:tab/>
        <w:t>Работа</w:t>
      </w:r>
      <w:r w:rsidR="00B37A29">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(в ы р а ж е н и е, или экспрессия) каждого гена</w:t>
      </w:r>
      <w:r w:rsidR="00B37A29">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приводит к синтезу соответствующего продукта и обеспечивает</w:t>
      </w:r>
      <w:r w:rsidR="00B37A29">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 xml:space="preserve">тем самым появление у данного организма определенного признака. Методика </w:t>
      </w:r>
      <w:r w:rsidRPr="00C40331">
        <w:rPr>
          <w:rFonts w:ascii="Times New Roman" w:hAnsi="Times New Roman" w:cs="Times New Roman"/>
          <w:sz w:val="28"/>
          <w:szCs w:val="28"/>
          <w:highlight w:val="white"/>
        </w:rPr>
        <w:lastRenderedPageBreak/>
        <w:t xml:space="preserve">генетической инженерии позволяет переносить гены из одного организма   в другой (неродственный), при этом возможны практически любые комбинации генов. Полученный в результате таких манипуляций организм обозначают как  трансгенный. Большинство полученных в результате генноинженерных манипуляций ДНК   химерны,   т. е. несуществуют в природе. </w:t>
      </w:r>
      <w:r w:rsidR="002A5C25">
        <w:rPr>
          <w:rFonts w:ascii="Times New Roman" w:hAnsi="Times New Roman" w:cs="Times New Roman"/>
          <w:sz w:val="28"/>
          <w:szCs w:val="28"/>
          <w:highlight w:val="white"/>
          <w:lang w:val="kk-KZ"/>
        </w:rPr>
        <w:t>Основ</w:t>
      </w:r>
      <w:r w:rsidRPr="00C40331">
        <w:rPr>
          <w:rFonts w:ascii="Times New Roman" w:hAnsi="Times New Roman" w:cs="Times New Roman"/>
          <w:sz w:val="28"/>
          <w:szCs w:val="28"/>
          <w:highlight w:val="white"/>
        </w:rPr>
        <w:t xml:space="preserve">ная цель подобных манипуляций — желание добиться максимально точного и эффективного  выражения   (работы)   чужеродного   гена  в новом организме. </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У бактерий" (прокариот) геном представлен</w:t>
      </w:r>
      <w:r w:rsidRPr="00C40331">
        <w:rPr>
          <w:rFonts w:ascii="Times New Roman" w:hAnsi="Times New Roman" w:cs="Times New Roman"/>
          <w:sz w:val="28"/>
          <w:szCs w:val="28"/>
          <w:highlight w:val="white"/>
        </w:rPr>
        <w:tab/>
        <w:t>одной молекулой ДНК   (хромосомой).  Клетки  высших организмов (эукариот), в том числе высших растений, имеют, как правило, набор хромосом, в которых хромосомная ДНК организована сложнее. Наряду с ДНК,   заключенной в ядре  (ядерная ДНК), в   клетках   высших растений ДНК содержится также в митохондриях и хлоропласта. В ДНК органелл закодированы    различные функции —дыхательная, устойчивости к ядам, а также обеспечивающие сложный процесс фотосинтеза. В бактериальной клетке есть дополнительная ДНК  плазмида. Поскольку в подавляющем большинстве экспериментов по генетической инженерии именно плазмидная ДНК служит   вектор</w:t>
      </w:r>
      <w:r w:rsidR="002A5C25">
        <w:rPr>
          <w:rFonts w:ascii="Times New Roman" w:hAnsi="Times New Roman" w:cs="Times New Roman"/>
          <w:sz w:val="28"/>
          <w:szCs w:val="28"/>
          <w:highlight w:val="white"/>
        </w:rPr>
        <w:t>ом, т. е. носителем генов, пред</w:t>
      </w:r>
      <w:r w:rsidRPr="00C40331">
        <w:rPr>
          <w:rFonts w:ascii="Times New Roman" w:hAnsi="Times New Roman" w:cs="Times New Roman"/>
          <w:sz w:val="28"/>
          <w:szCs w:val="28"/>
          <w:highlight w:val="white"/>
        </w:rPr>
        <w:t>назначенных для переноса, рассмотрим  их более подробно.</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Плазмиды, открытые в начале 50х годов американ­ским генетиком Дж. Ледербергом (Нобелевская премия» 1958), представляют собой небольшие, независимо реп­лицирующиеся (удваивающиеся) кольцевые двунитевые ДНК, т. е. стабильные и автономные генетические эле­менты (рис. 1). Они присутствуют в большинстве бактериальных клеток наряду с хромосомой — основным носителем генетической информации. В одних случаях yfy рата клеткой плазмид не влияет на жизнеспособность бактерийхозяев. В других, например при изменении внешней среды, их присутствие становится жизненно важным для клетки и обусловливает выживание не толь­ко отдельной бактерии, но и бактериальной популяции в целом. В генетических элементах, заключенных в плазмидах, закодированы разнообразные свойства бак­терий (устойчивость к антибиотикам, солям тяжелых ме­таллов, синтез токсинов, бактериоцинов, поверхностных антигенов, способность к обмену генетическим материа­лом и т. д.).</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Размеры бактериальных плазмид, встречающихся в природных условиях различны. Количество ДНК в плазмиде в 20—1000 раз меньше, чем в бактериальной хромосоме. Наиболее мелкие из них — некоторые плазмиды кишечной палочки. В них закодировано лишь не­сколько белков средней величины. Известны, однако, и более крупные плазмиды — мегаплазмиды. Так, в штаммах ризобий обнаружены плазмиды, равные почти </w:t>
      </w:r>
      <w:r w:rsidRPr="00C40331">
        <w:rPr>
          <w:rFonts w:ascii="Times New Roman" w:hAnsi="Times New Roman" w:cs="Times New Roman"/>
          <w:i/>
          <w:sz w:val="28"/>
          <w:szCs w:val="28"/>
          <w:highlight w:val="white"/>
        </w:rPr>
        <w:t xml:space="preserve">k </w:t>
      </w:r>
      <w:r w:rsidRPr="00C40331">
        <w:rPr>
          <w:rFonts w:ascii="Times New Roman" w:hAnsi="Times New Roman" w:cs="Times New Roman"/>
          <w:sz w:val="28"/>
          <w:szCs w:val="28"/>
          <w:highlight w:val="white"/>
        </w:rPr>
        <w:t>длины всей хромосом</w:t>
      </w:r>
      <w:r w:rsidR="002A5C25">
        <w:rPr>
          <w:rFonts w:ascii="Times New Roman" w:hAnsi="Times New Roman" w:cs="Times New Roman"/>
          <w:sz w:val="28"/>
          <w:szCs w:val="28"/>
          <w:highlight w:val="white"/>
        </w:rPr>
        <w:t>ы бактерии. Число плазмид в бак</w:t>
      </w:r>
      <w:r w:rsidRPr="00C40331">
        <w:rPr>
          <w:rFonts w:ascii="Times New Roman" w:hAnsi="Times New Roman" w:cs="Times New Roman"/>
          <w:sz w:val="28"/>
          <w:szCs w:val="28"/>
          <w:highlight w:val="white"/>
        </w:rPr>
        <w:t>териальной клетке может варьировать от 1 до нескольких десятков копий. В определенных условиях выращивания бактерий можно добиться интенсивного избирательного образования (амплификации) до 1000 копий ДНК в плазмидах.</w:t>
      </w:r>
    </w:p>
    <w:p w:rsidR="005C601B" w:rsidRPr="00C40331" w:rsidRDefault="000B1608" w:rsidP="005C601B">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Плазмиды наряду с бактериофагами (вирусами бактерий) широко используют в экспериментах по переносу</w:t>
      </w:r>
      <w:r w:rsidR="005C601B" w:rsidRPr="005C601B">
        <w:rPr>
          <w:rFonts w:ascii="Times New Roman" w:hAnsi="Times New Roman" w:cs="Times New Roman"/>
          <w:sz w:val="28"/>
          <w:szCs w:val="28"/>
          <w:highlight w:val="white"/>
        </w:rPr>
        <w:t xml:space="preserve"> </w:t>
      </w:r>
      <w:r w:rsidR="005C601B" w:rsidRPr="00C40331">
        <w:rPr>
          <w:rFonts w:ascii="Times New Roman" w:hAnsi="Times New Roman" w:cs="Times New Roman"/>
          <w:sz w:val="28"/>
          <w:szCs w:val="28"/>
          <w:highlight w:val="white"/>
        </w:rPr>
        <w:t xml:space="preserve">генов. Наиболее распространенные в </w:t>
      </w:r>
      <w:r w:rsidR="005C601B" w:rsidRPr="00C40331">
        <w:rPr>
          <w:rFonts w:ascii="Times New Roman" w:hAnsi="Times New Roman" w:cs="Times New Roman"/>
          <w:sz w:val="28"/>
          <w:szCs w:val="28"/>
          <w:highlight w:val="white"/>
        </w:rPr>
        <w:lastRenderedPageBreak/>
        <w:t>эксперименталь­ной практике плазмидные векторы pBR322 ведут свое начало от небольшой плазмиды ColEl присутствующей в количестве 10—20 копий в клетках кишечной палочки.</w:t>
      </w:r>
    </w:p>
    <w:p w:rsidR="000B1608" w:rsidRPr="00C40331" w:rsidRDefault="000B1608" w:rsidP="000D2255">
      <w:pPr>
        <w:ind w:firstLine="567"/>
        <w:jc w:val="both"/>
        <w:rPr>
          <w:rFonts w:ascii="Times New Roman" w:hAnsi="Times New Roman" w:cs="Times New Roman"/>
          <w:sz w:val="28"/>
          <w:szCs w:val="28"/>
          <w:highlight w:val="white"/>
        </w:rPr>
      </w:pPr>
    </w:p>
    <w:tbl>
      <w:tblPr>
        <w:tblpPr w:leftFromText="180" w:rightFromText="180" w:vertAnchor="text" w:tblpY="1"/>
        <w:tblOverlap w:val="never"/>
        <w:tblW w:w="100" w:type="dxa"/>
        <w:tblInd w:w="-60" w:type="dxa"/>
        <w:tblLayout w:type="fixed"/>
        <w:tblCellMar>
          <w:top w:w="100" w:type="dxa"/>
          <w:left w:w="100" w:type="dxa"/>
          <w:bottom w:w="100" w:type="dxa"/>
          <w:right w:w="100" w:type="dxa"/>
        </w:tblCellMar>
        <w:tblLook w:val="0000"/>
      </w:tblPr>
      <w:tblGrid>
        <w:gridCol w:w="100"/>
      </w:tblGrid>
      <w:tr w:rsidR="000B1608" w:rsidRPr="00C40331" w:rsidTr="004C1890">
        <w:trPr>
          <w:trHeight w:val="2600"/>
        </w:trPr>
        <w:tc>
          <w:tcPr>
            <w:tcW w:w="100" w:type="dxa"/>
            <w:tcBorders>
              <w:top w:val="nil"/>
              <w:left w:val="nil"/>
              <w:bottom w:val="nil"/>
              <w:right w:val="nil"/>
            </w:tcBorders>
            <w:tcMar>
              <w:top w:w="100" w:type="dxa"/>
              <w:left w:w="40" w:type="dxa"/>
              <w:bottom w:w="100" w:type="dxa"/>
              <w:right w:w="40" w:type="dxa"/>
            </w:tcMar>
          </w:tcPr>
          <w:p w:rsidR="000B1608" w:rsidRPr="00C40331" w:rsidRDefault="000B1608" w:rsidP="000D2255">
            <w:pPr>
              <w:ind w:firstLine="567"/>
              <w:jc w:val="both"/>
              <w:rPr>
                <w:rFonts w:ascii="Times New Roman" w:hAnsi="Times New Roman" w:cs="Times New Roman"/>
                <w:sz w:val="28"/>
                <w:szCs w:val="28"/>
              </w:rPr>
            </w:pPr>
          </w:p>
        </w:tc>
      </w:tr>
    </w:tbl>
    <w:p w:rsidR="000B1608" w:rsidRPr="00C40331" w:rsidRDefault="000B1608" w:rsidP="000D2255">
      <w:pPr>
        <w:framePr w:h="2400" w:hSpace="38" w:wrap="auto" w:vAnchor="text" w:hAnchor="page" w:x="4170" w:y="227"/>
        <w:ind w:firstLine="567"/>
        <w:jc w:val="both"/>
        <w:rPr>
          <w:rFonts w:ascii="Times New Roman" w:hAnsi="Times New Roman" w:cs="Times New Roman"/>
          <w:sz w:val="28"/>
          <w:szCs w:val="28"/>
        </w:rPr>
      </w:pPr>
      <w:r w:rsidRPr="00C40331">
        <w:rPr>
          <w:rFonts w:ascii="Times New Roman" w:hAnsi="Times New Roman" w:cs="Times New Roman"/>
          <w:noProof/>
          <w:sz w:val="28"/>
          <w:szCs w:val="28"/>
          <w:lang w:eastAsia="ru-RU"/>
        </w:rPr>
        <w:drawing>
          <wp:inline distT="0" distB="0" distL="0" distR="0">
            <wp:extent cx="2409825" cy="1524000"/>
            <wp:effectExtent l="19050" t="0" r="9525" b="0"/>
            <wp:docPr id="1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9" cstate="print"/>
                    <a:srcRect/>
                    <a:stretch>
                      <a:fillRect/>
                    </a:stretch>
                  </pic:blipFill>
                  <pic:spPr bwMode="auto">
                    <a:xfrm>
                      <a:off x="0" y="0"/>
                      <a:ext cx="2409825" cy="1524000"/>
                    </a:xfrm>
                    <a:prstGeom prst="rect">
                      <a:avLst/>
                    </a:prstGeom>
                    <a:noFill/>
                    <a:ln w="9525">
                      <a:noFill/>
                      <a:miter lim="800000"/>
                      <a:headEnd/>
                      <a:tailEnd/>
                    </a:ln>
                  </pic:spPr>
                </pic:pic>
              </a:graphicData>
            </a:graphic>
          </wp:inline>
        </w:drawing>
      </w:r>
    </w:p>
    <w:p w:rsidR="000B1608" w:rsidRPr="00C40331" w:rsidRDefault="000B1608" w:rsidP="000D2255">
      <w:pPr>
        <w:ind w:firstLine="567"/>
        <w:jc w:val="both"/>
        <w:rPr>
          <w:rFonts w:ascii="Times New Roman" w:hAnsi="Times New Roman" w:cs="Times New Roman"/>
          <w:i/>
          <w:sz w:val="28"/>
          <w:szCs w:val="28"/>
          <w:highlight w:val="white"/>
        </w:rPr>
      </w:pPr>
    </w:p>
    <w:p w:rsidR="000B1608" w:rsidRPr="00C40331" w:rsidRDefault="000B1608" w:rsidP="000D2255">
      <w:pPr>
        <w:ind w:firstLine="567"/>
        <w:jc w:val="both"/>
        <w:rPr>
          <w:rFonts w:ascii="Times New Roman" w:hAnsi="Times New Roman" w:cs="Times New Roman"/>
          <w:i/>
          <w:sz w:val="28"/>
          <w:szCs w:val="28"/>
          <w:highlight w:val="white"/>
        </w:rPr>
      </w:pPr>
    </w:p>
    <w:p w:rsidR="000B1608" w:rsidRPr="00C40331" w:rsidRDefault="000B1608" w:rsidP="000D2255">
      <w:pPr>
        <w:ind w:firstLine="567"/>
        <w:jc w:val="both"/>
        <w:rPr>
          <w:rFonts w:ascii="Times New Roman" w:hAnsi="Times New Roman" w:cs="Times New Roman"/>
          <w:i/>
          <w:sz w:val="28"/>
          <w:szCs w:val="28"/>
          <w:highlight w:val="white"/>
        </w:rPr>
      </w:pPr>
      <w:r w:rsidRPr="00C40331">
        <w:rPr>
          <w:rFonts w:ascii="Times New Roman" w:hAnsi="Times New Roman" w:cs="Times New Roman"/>
          <w:i/>
          <w:sz w:val="28"/>
          <w:szCs w:val="28"/>
          <w:highlight w:val="white"/>
        </w:rPr>
        <w:t>плазмидная ДНК</w:t>
      </w:r>
      <w:r w:rsidRPr="00C40331">
        <w:rPr>
          <w:rFonts w:ascii="Times New Roman" w:hAnsi="Times New Roman" w:cs="Times New Roman"/>
          <w:i/>
          <w:sz w:val="28"/>
          <w:szCs w:val="28"/>
          <w:highlight w:val="white"/>
        </w:rPr>
        <w:br w:type="textWrapping" w:clear="all"/>
      </w:r>
    </w:p>
    <w:p w:rsidR="005C601B" w:rsidRPr="005C601B" w:rsidRDefault="000B1608" w:rsidP="005C601B">
      <w:pPr>
        <w:ind w:firstLine="567"/>
        <w:jc w:val="center"/>
        <w:rPr>
          <w:rFonts w:ascii="Times New Roman" w:hAnsi="Times New Roman" w:cs="Times New Roman"/>
          <w:sz w:val="28"/>
          <w:szCs w:val="28"/>
          <w:highlight w:val="white"/>
        </w:rPr>
      </w:pPr>
      <w:r w:rsidRPr="005C601B">
        <w:rPr>
          <w:rFonts w:ascii="Times New Roman" w:hAnsi="Times New Roman" w:cs="Times New Roman"/>
          <w:sz w:val="28"/>
          <w:szCs w:val="28"/>
          <w:highlight w:val="white"/>
        </w:rPr>
        <w:t>Б</w:t>
      </w:r>
      <w:r w:rsidR="0073285F" w:rsidRPr="005C601B">
        <w:rPr>
          <w:rFonts w:ascii="Times New Roman" w:hAnsi="Times New Roman" w:cs="Times New Roman"/>
          <w:sz w:val="28"/>
          <w:szCs w:val="28"/>
          <w:highlight w:val="white"/>
        </w:rPr>
        <w:t>актериальная   клетка</w:t>
      </w:r>
    </w:p>
    <w:p w:rsidR="000B1608" w:rsidRPr="00C40331" w:rsidRDefault="000B1608" w:rsidP="005C601B">
      <w:pPr>
        <w:ind w:firstLine="567"/>
        <w:jc w:val="center"/>
        <w:rPr>
          <w:rFonts w:ascii="Times New Roman" w:hAnsi="Times New Roman" w:cs="Times New Roman"/>
          <w:sz w:val="28"/>
          <w:szCs w:val="28"/>
          <w:highlight w:val="white"/>
        </w:rPr>
      </w:pPr>
      <w:r w:rsidRPr="005C601B">
        <w:rPr>
          <w:rFonts w:ascii="Times New Roman" w:hAnsi="Times New Roman" w:cs="Times New Roman"/>
          <w:sz w:val="28"/>
          <w:szCs w:val="28"/>
          <w:highlight w:val="white"/>
        </w:rPr>
        <w:t>Рис</w:t>
      </w:r>
      <w:r w:rsidR="005C601B" w:rsidRPr="005C601B">
        <w:rPr>
          <w:rFonts w:ascii="Times New Roman" w:hAnsi="Times New Roman" w:cs="Times New Roman"/>
          <w:sz w:val="28"/>
          <w:szCs w:val="28"/>
          <w:highlight w:val="white"/>
        </w:rPr>
        <w:t xml:space="preserve">унок </w:t>
      </w:r>
      <w:r w:rsidRPr="005C601B">
        <w:rPr>
          <w:rFonts w:ascii="Times New Roman" w:hAnsi="Times New Roman" w:cs="Times New Roman"/>
          <w:sz w:val="28"/>
          <w:szCs w:val="28"/>
          <w:highlight w:val="white"/>
        </w:rPr>
        <w:t xml:space="preserve"> </w:t>
      </w:r>
      <w:r w:rsidR="002A5C25">
        <w:rPr>
          <w:rFonts w:ascii="Times New Roman" w:hAnsi="Times New Roman" w:cs="Times New Roman"/>
          <w:sz w:val="28"/>
          <w:szCs w:val="28"/>
          <w:highlight w:val="white"/>
          <w:lang w:val="kk-KZ"/>
        </w:rPr>
        <w:t>2</w:t>
      </w:r>
      <w:r w:rsidRPr="005C601B">
        <w:rPr>
          <w:rFonts w:ascii="Times New Roman" w:hAnsi="Times New Roman" w:cs="Times New Roman"/>
          <w:sz w:val="28"/>
          <w:szCs w:val="28"/>
          <w:highlight w:val="white"/>
        </w:rPr>
        <w:t>.</w:t>
      </w:r>
      <w:r w:rsidRPr="00C40331">
        <w:rPr>
          <w:rFonts w:ascii="Times New Roman" w:hAnsi="Times New Roman" w:cs="Times New Roman"/>
          <w:i/>
          <w:sz w:val="28"/>
          <w:szCs w:val="28"/>
          <w:highlight w:val="white"/>
        </w:rPr>
        <w:t xml:space="preserve"> </w:t>
      </w:r>
      <w:r w:rsidRPr="00C40331">
        <w:rPr>
          <w:rFonts w:ascii="Times New Roman" w:hAnsi="Times New Roman" w:cs="Times New Roman"/>
          <w:sz w:val="28"/>
          <w:szCs w:val="28"/>
          <w:highlight w:val="white"/>
        </w:rPr>
        <w:t>Хромосомная и плазмидиая ДНК бактериальной клетки</w:t>
      </w:r>
    </w:p>
    <w:p w:rsidR="000B1608" w:rsidRPr="00C40331" w:rsidRDefault="000B1608" w:rsidP="000D2255">
      <w:pPr>
        <w:ind w:firstLine="567"/>
        <w:jc w:val="both"/>
        <w:rPr>
          <w:rFonts w:ascii="Times New Roman" w:hAnsi="Times New Roman" w:cs="Times New Roman"/>
          <w:sz w:val="28"/>
          <w:szCs w:val="28"/>
          <w:highlight w:val="white"/>
        </w:rPr>
      </w:pP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Основные методы молекулярногенетических экспериментов отрабатывались на бактериях, в частности на классическом объекте молекулярной генетики — кишечной палочке (Е. coli), а затем экстраполировались на бо­лее высокоорганизованные объекты исследования.</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Мы уже</w:t>
      </w:r>
      <w:r w:rsidR="002A5C25">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отмечали, что манипуляций'с ~Д Н К "стали' возможными после открытия эндонуклеаз и лигаз. Явление рестрикции — расщепления молекулы ДНК — впервые описано в начале 50х годов исследователями, изучавшими размножение бактериофагов в клетках разных штаммов бактерий. Суть рестрикции в том, что в бактериях действуют специальные ферменты, способные отличать свою (бактериальную) ДНК от чужой (фаговой). Эти ферменты ограничивают размножение фаговой ДНК в бактериях, вызывая более или менее специфичную (в зависимости от типа фермента) их Деградацию. Такие ферменты были названы эндонуклеазами рестрикции, или рестриктаз ам и.</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Однако небольшое число молекул фаговой ДНК избегает рестрикции в результате действия другой, м етилазной ферментативной активности, модифицирующей (изменяющей) определенные нуклеотиды в тех местах, которые распознают и разрезают рекстриктазы. Такая модифицированная (вследствие метилирования) ДНК становится устойчивой к действию соответствующей рестриктазы.</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Известно три класса рестриктаз, различающихся по характеру узнавания и расщепления ДНК, структуре белка и условиям, необходимым для осуществления ре­акции. В генноинженерных работах используют ферменты II класса, разрывающие двунитевую ДНК в зоне участка узнавания или на незначительном фиксирован­ном расстоянии от него. Обычно фермент распознает специфическую последовательность из 4—6 нуклеотич   дои.</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Арсенал выявляемых рестрикционных ферментов, соз­данных самой природой уникальных инструментов ге­нетической инженерии, постоянно </w:t>
      </w:r>
      <w:r w:rsidRPr="00C40331">
        <w:rPr>
          <w:rFonts w:ascii="Times New Roman" w:hAnsi="Times New Roman" w:cs="Times New Roman"/>
          <w:sz w:val="28"/>
          <w:szCs w:val="28"/>
          <w:highlight w:val="white"/>
        </w:rPr>
        <w:lastRenderedPageBreak/>
        <w:t>пополняется. Сейчас известно более 500 рестриктаз, способных в общей сложности расщеплять ДНК по 120 различающимся последо­вательностям. Это разнообразие обеспечивает возмож­ность получения различных фрагментов ДНК, содержа­щих желаемые гены. Недавно подобные ферменты най­дены и у эукариотических организмов, в частности у дрожжей.</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Универсальность генетического кода в живых орга­низмах позволяет получать комбинации фрагментов ДНК из различных источников, начиная от вирусов и бактерий и кончая человеком. Химерная молекула со­бирается из отдельных фрагментов ДНК лигазами, сши­вающими фрагменты ДНК в единую молекулу.</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Такие эксперименты стали возможными благодаря крупным достижениям</w:t>
      </w:r>
      <w:r w:rsidR="00CB2B95" w:rsidRPr="00C40331">
        <w:rPr>
          <w:rFonts w:ascii="Times New Roman" w:hAnsi="Times New Roman" w:cs="Times New Roman"/>
          <w:sz w:val="28"/>
          <w:szCs w:val="28"/>
          <w:highlight w:val="white"/>
        </w:rPr>
        <w:t xml:space="preserve"> в области генетики и химии нуклеиновых кислот.</w:t>
      </w:r>
    </w:p>
    <w:p w:rsidR="000B1608" w:rsidRPr="003B1F75" w:rsidRDefault="000B1608" w:rsidP="000D2255">
      <w:pPr>
        <w:ind w:firstLine="567"/>
        <w:jc w:val="both"/>
        <w:rPr>
          <w:rFonts w:ascii="Times New Roman" w:hAnsi="Times New Roman" w:cs="Times New Roman"/>
          <w:b/>
          <w:sz w:val="28"/>
          <w:szCs w:val="28"/>
          <w:highlight w:val="white"/>
        </w:rPr>
      </w:pPr>
    </w:p>
    <w:p w:rsidR="00067668" w:rsidRPr="003B1F75" w:rsidRDefault="00067668" w:rsidP="000D2255">
      <w:pPr>
        <w:ind w:firstLine="567"/>
        <w:jc w:val="both"/>
        <w:rPr>
          <w:rFonts w:ascii="Times New Roman" w:hAnsi="Times New Roman" w:cs="Times New Roman"/>
          <w:b/>
          <w:sz w:val="28"/>
          <w:szCs w:val="28"/>
          <w:highlight w:val="white"/>
        </w:rPr>
      </w:pPr>
    </w:p>
    <w:p w:rsidR="000B1608" w:rsidRDefault="006324CC" w:rsidP="00067668">
      <w:pPr>
        <w:ind w:firstLine="567"/>
        <w:jc w:val="both"/>
        <w:rPr>
          <w:rFonts w:ascii="Times New Roman" w:hAnsi="Times New Roman" w:cs="Times New Roman"/>
          <w:b/>
          <w:sz w:val="28"/>
          <w:szCs w:val="28"/>
          <w:highlight w:val="white"/>
          <w:lang w:val="kk-KZ"/>
        </w:rPr>
      </w:pPr>
      <w:r w:rsidRPr="006324CC">
        <w:rPr>
          <w:rFonts w:ascii="Times New Roman" w:hAnsi="Times New Roman" w:cs="Times New Roman"/>
          <w:b/>
          <w:sz w:val="28"/>
          <w:szCs w:val="28"/>
          <w:highlight w:val="white"/>
        </w:rPr>
        <w:t xml:space="preserve">12 </w:t>
      </w:r>
      <w:r w:rsidR="00067668" w:rsidRPr="000D2255">
        <w:rPr>
          <w:rFonts w:ascii="Times New Roman" w:hAnsi="Times New Roman" w:cs="Times New Roman"/>
          <w:b/>
          <w:sz w:val="28"/>
          <w:szCs w:val="28"/>
          <w:highlight w:val="white"/>
        </w:rPr>
        <w:t>ЗАДАЧИ  И ПРОБЛЕМЫ ГЕНЕТИЧЕСКОЙ ИНЖЕНЕРИИ РАСТЕНИЙ</w:t>
      </w:r>
    </w:p>
    <w:p w:rsidR="000D2255" w:rsidRPr="000D2255" w:rsidRDefault="000D2255" w:rsidP="000D2255">
      <w:pPr>
        <w:ind w:firstLine="567"/>
        <w:jc w:val="both"/>
        <w:rPr>
          <w:rFonts w:ascii="Times New Roman" w:hAnsi="Times New Roman" w:cs="Times New Roman"/>
          <w:b/>
          <w:sz w:val="28"/>
          <w:szCs w:val="28"/>
          <w:highlight w:val="white"/>
          <w:lang w:val="kk-KZ"/>
        </w:rPr>
      </w:pP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Фундаментальные задачи генетической инженерии растений идентичны тем, которые стоят и перед тради­ционной селекцией растений: конструирование растений с полезными признаками, будь то повышенная урожай­ность, устойчивость или накопление биомассы, а также различных веществ, используемых в фармацевтической и пищевой промышленности.</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'Молекулярные биологи обратили внимание на ра­стения как объект исследования относительно недавно. Одна из причин — отсутствие в течение многих лет сре­ди растений такого модельного объекта, каким стала дрозофила. Естественно, это сказалось на темпах молекулярногенетических исследований растений по срав­нению с темпами изучения других эукариотических ор­ганизмов. Правда, сейчас реальным кандидатом на роль дрозофилы среди растений становится двудольное ра­стение арабидопсис. Интерес, проявленный к нему молекулярными генетиками, объясняется очень коротким циклом его генерации, малым размером его генома (всего несколько десятков бактериальных) и удобством для клонирования генов.</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Работа с растениями имеет одно немаловажное пре­имущество — они могут быть регенерированы из клеточ­ной массы (каллуса) или из недифференцированных со­матических тканей в зрелые, способные к размножению (фертильные) растения. Вследствие этого перед моле­кулярными биологами открываются большие возмож­ности для изучения генов, введенных в целый организм. К тому же с целью улучшения агрономических показа­телей у культивируемых растений новые методы гене­тической инженерии можно совместить с классическими методами селекции.</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Однако на пути использования новой технологии гибридных ДНК возникает серьезное препятствие — это отсутствие основательных знаний о регуляции ра­боты генов в процессе развития растения. В определенное время развития растения только небольшая часть клеточных ДНК активно работает — </w:t>
      </w:r>
      <w:r w:rsidRPr="00C40331">
        <w:rPr>
          <w:rFonts w:ascii="Times New Roman" w:hAnsi="Times New Roman" w:cs="Times New Roman"/>
          <w:sz w:val="28"/>
          <w:szCs w:val="28"/>
          <w:highlight w:val="white"/>
        </w:rPr>
        <w:lastRenderedPageBreak/>
        <w:t>транскрибируется и транслируется. Для дальнейшего, про­дуктивногоразвития генетической инженерии растений необходимы фундаментальные исследования, в частности, биохимии, физиологии и биологии развития расте­ний на молекулярном, клеточном и органельнном уров­нях.</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Выше мы рассмотрели некоторые принципы генетической инженерии бактерий, а что такое «генетическая инженерия растений»? Некоторые исследователи исключают из этого понятия культуру тканей и имеют в виду только выделение, введение и экспрессию чужеродной ДНК в растительной клетке. Другие считают, что это просто введение генов в растение. Это определение достав точно,но слишком узко. На наш взгляд, понятие «генетическая инженерия растений» должно включать работы на клеточном уровне и учитывать все аспекты культуры клеток и тканей, молекулярную биологию и перенос генов.</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При переносе генетического материала половым пу­тем обычно происходит замена целых блоков сцепленных генов. Молекулярные же методы дают возможность переносить отдельные гены, в частности гены из расте­ний дикого типа. Для того чтобы достичь максимального успеха в улучшении растений, очевидно, нужно добить­ся переноса комбинации генетических факторов, напри­мер, ответственных за сложный, полигенный , признак.</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Предполагается, что большинство основных продук­тов в растительных клетках кодируются несколькими генами (мультигенными семействами), причем нередко трудно определить, как работают различные гены этих мультигенных семейств. Можно ли модифицировать только 1 ген из этого семейства, например, из семейства генов запасных белков? Пока это сопряжено с большими трудностями. Однако уже сейчас исследователь может добиться работы отдельных генов, кодирующих соответствующие запасные белки одного растения в другом, неродственном, растении.</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В наследственном аппарате гибрида признаки исходных растений фиксируются случайным образом, что вынуждает селекционеров проводить одновременно большое число скрещиваний и отбирать более перспек­тивные растения. Эта работа требует десятилетий. В принципе специалисты по генетической инженерии идут тем же путем. Однако при этом исключаются момен­ты случайности в генетически новых комбинациях соз­даваемых растений, что обеспечивается целенаправлен В ним введением в растение определенного гена, соответ­ствующего конкретной программе селекции,</w:t>
      </w:r>
    </w:p>
    <w:p w:rsidR="002A5C25" w:rsidRPr="00C40331" w:rsidRDefault="000B1608" w:rsidP="002A5C25">
      <w:pPr>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Для того чтобы исключить   случайные    комбинации генов, необходимо найти решение трех основных задач при конструировании растений: определить и выделить конкретный ген, ответственный за получение   желаемо­го   признака,   разработать   методы, </w:t>
      </w:r>
      <w:r w:rsidRPr="00C40331">
        <w:rPr>
          <w:rFonts w:ascii="Times New Roman" w:hAnsi="Times New Roman" w:cs="Times New Roman"/>
          <w:sz w:val="28"/>
          <w:szCs w:val="28"/>
          <w:highlight w:val="white"/>
        </w:rPr>
        <w:tab/>
        <w:t xml:space="preserve">обеспечивающие включение его в наследственный аппарат растительной , клетки, и регенерировать полноценное растение из от­дельных клеток с измененным геномом. Чтобы добиться повышенной работы гена  (экспрессии) с целью получения в больших количествах продуктов этих генов, про­изводят   </w:t>
      </w:r>
      <w:r w:rsidR="002A5C25">
        <w:rPr>
          <w:rFonts w:ascii="Times New Roman" w:hAnsi="Times New Roman" w:cs="Times New Roman"/>
          <w:sz w:val="28"/>
          <w:szCs w:val="28"/>
          <w:highlight w:val="white"/>
        </w:rPr>
        <w:t>клонирование   генов. Процедура</w:t>
      </w:r>
      <w:r w:rsidR="002A5C25">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клони­рования включает несколько этапов — выделение</w:t>
      </w:r>
      <w:r w:rsidRPr="00C40331">
        <w:rPr>
          <w:rFonts w:ascii="Times New Roman" w:hAnsi="Times New Roman" w:cs="Times New Roman"/>
          <w:sz w:val="28"/>
          <w:szCs w:val="28"/>
          <w:highlight w:val="white"/>
        </w:rPr>
        <w:tab/>
        <w:t xml:space="preserve">тернов   </w:t>
      </w:r>
      <w:r w:rsidR="002A5C25">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 xml:space="preserve">отдельных </w:t>
      </w:r>
      <w:r w:rsidRPr="00C40331">
        <w:rPr>
          <w:rFonts w:ascii="Times New Roman" w:hAnsi="Times New Roman" w:cs="Times New Roman"/>
          <w:sz w:val="28"/>
          <w:szCs w:val="28"/>
          <w:highlight w:val="white"/>
        </w:rPr>
        <w:lastRenderedPageBreak/>
        <w:t>фрагментов ДНК)   реципиента  с</w:t>
      </w:r>
      <w:r w:rsidRPr="00C40331">
        <w:rPr>
          <w:rFonts w:ascii="Times New Roman" w:hAnsi="Times New Roman" w:cs="Times New Roman"/>
          <w:sz w:val="28"/>
          <w:szCs w:val="28"/>
          <w:highlight w:val="white"/>
        </w:rPr>
        <w:tab/>
        <w:t>по­мощью рестриктаз,</w:t>
      </w:r>
      <w:r w:rsidR="002A5C25">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ab/>
        <w:t xml:space="preserve">«сшивку»    </w:t>
      </w:r>
      <w:r w:rsidR="002A5C25" w:rsidRPr="00C40331">
        <w:rPr>
          <w:rFonts w:ascii="Times New Roman" w:hAnsi="Times New Roman" w:cs="Times New Roman"/>
          <w:sz w:val="28"/>
          <w:szCs w:val="28"/>
          <w:highlight w:val="white"/>
        </w:rPr>
        <w:t xml:space="preserve">отдельных   фрагментов </w:t>
      </w:r>
      <w:r w:rsidR="002A5C25" w:rsidRPr="00C40331">
        <w:rPr>
          <w:rFonts w:ascii="Times New Roman" w:hAnsi="Times New Roman" w:cs="Times New Roman"/>
          <w:i/>
          <w:sz w:val="28"/>
          <w:szCs w:val="28"/>
          <w:highlight w:val="white"/>
        </w:rPr>
        <w:t xml:space="preserve"> </w:t>
      </w:r>
      <w:r w:rsidR="002A5C25" w:rsidRPr="00C40331">
        <w:rPr>
          <w:rFonts w:ascii="Times New Roman" w:hAnsi="Times New Roman" w:cs="Times New Roman"/>
          <w:sz w:val="28"/>
          <w:szCs w:val="28"/>
          <w:highlight w:val="white"/>
        </w:rPr>
        <w:t>ДНК любого происхождения в единую молекулу в со­ставе плазмиды с помощью лигазы, введение гибридной плазмидной ДНК, содержащей нужный ген, в клетки хо­зяина, копирование этого гена в новом хозяине с обес­печением его работы.</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Существенный скачок в развитии методов манипулирования с генами рас</w:t>
      </w:r>
      <w:r w:rsidR="002A5C25">
        <w:rPr>
          <w:rFonts w:ascii="Times New Roman" w:hAnsi="Times New Roman" w:cs="Times New Roman"/>
          <w:sz w:val="28"/>
          <w:szCs w:val="28"/>
          <w:highlight w:val="white"/>
        </w:rPr>
        <w:t>тений произошел в связи с разра</w:t>
      </w:r>
      <w:r w:rsidRPr="00C40331">
        <w:rPr>
          <w:rFonts w:ascii="Times New Roman" w:hAnsi="Times New Roman" w:cs="Times New Roman"/>
          <w:sz w:val="28"/>
          <w:szCs w:val="28"/>
          <w:highlight w:val="white"/>
        </w:rPr>
        <w:t xml:space="preserve">боткой методов культуры клеток и тканей растений, т. е. с развитием методов «клеточной инженерии» растений. Большинство новых подходов базируется на уникальном свойстве растений — тотипотентности, т. е. способности отдельной растительной клетки, выращенной в культуру ткани, давать целое растение. Клетки многих растений могут быть выращены в культуре на определенной среде, содержащей фитогормоны. Такие клетки обычно растут как недифференцированная масса, или каллус. При обработке каллуса гормонами в оп­ределенном соотношении развиваются побеги и корни, что в итоге приводит </w:t>
      </w:r>
      <w:r w:rsidR="00CB2B95" w:rsidRPr="00C40331">
        <w:rPr>
          <w:rFonts w:ascii="Times New Roman" w:hAnsi="Times New Roman" w:cs="Times New Roman"/>
          <w:sz w:val="28"/>
          <w:szCs w:val="28"/>
          <w:highlight w:val="white"/>
        </w:rPr>
        <w:t>к регенерации нормального расте</w:t>
      </w:r>
      <w:r w:rsidRPr="00C40331">
        <w:rPr>
          <w:rFonts w:ascii="Times New Roman" w:hAnsi="Times New Roman" w:cs="Times New Roman"/>
          <w:sz w:val="28"/>
          <w:szCs w:val="28"/>
          <w:highlight w:val="white"/>
        </w:rPr>
        <w:t>ния.</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Основное препятствие для введения ДНК в расти­тельные клетйи — клеточная стенка. Однако это препятствие можно обойти, если использовать растительные протопласты, т. е. отдельные растительные клетки, полученные из одной какойлибо определенной части ра­стения (например, листа), стенки которых удалены пу­тем обработки целлюлолитическими ферментами. Они аналогичны сферопластам дрожжей.</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В питательной среде протопласты сохраняют жизнеспособность и при определенных условиях культуры образуют новые клеточные стенки с последующим делением. Растительные протопласты могут служить хорошей рецнпипгшой системой для изучения биологических эф, фонтом одинаковых (гомологичных) и различных (гетерологичных) последовательностей ДНК. Кроме того, получение растительных протопластов с последующей регенерацией из них целых растений приводит к случай­ным рскомбииационным событиям, некоторые из коюрых могут привести к полезным признакам у регенери* роплппого растения.</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Значительный прогресс в методологии клеточной ин­женерии был достигнут, когда впервые был предложен метод слияния протопластов. При соматической гибридизации, когда сливаются протопласты клеТОК, имеющих различные признаки, ядерные и цитоплазматические геномные взаимодействия могут приве­сти к появлению новых видов растений из соматических гибридных клеток.</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За последние годы разработаны новые методическиеприемы и решены многие задачи, возникавшие на\иервых этапах развития методологии генетической инженерии растений. В настоящее время на первый план выдвигаются две основные проблемы. Первая — идентифи­кация и выделение генов, предназначенных для перено­са в растение с целью приобретения им нового полезно­го признака. Вторая — разработка простых и доступ­ных методов переноса чужеродных генов с последующей работой новых генов в </w:t>
      </w:r>
      <w:r w:rsidRPr="00C40331">
        <w:rPr>
          <w:rFonts w:ascii="Times New Roman" w:hAnsi="Times New Roman" w:cs="Times New Roman"/>
          <w:sz w:val="28"/>
          <w:szCs w:val="28"/>
          <w:highlight w:val="white"/>
        </w:rPr>
        <w:lastRenderedPageBreak/>
        <w:t>растениях. Таким образом, ос­новные усилия исследователей в этой области направ­лены на то, чтобы решить, что и как переносить в растительный геном. Ведь от решения этих задач зави­сят темпы развития этой прикладной ветви молекуляр­ной генетики.</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Серьезные трудности возникают при решении вопро­са о том, какие гены клонировать, для того чтобы до­биться улучшения растений. К числу наиболее желатель­ных для культурных растений признаков относятся устойчивость к засухе, холоду или повышенным концент­рациям солей в почве, к гербицидам и пестицидам, к I различного рода вредителям и болезням, а также скоро­спелость, иеполегаемость и т. д. Таким образом, задачи очевидны, но очевидны и трудности, связанные с выделе­нием генов, кодирующих эти признаки. Если признак определяется (детерминируется) одним геном — это относительно простая задача, хотя даже выявление отельник растительных генов — очень трудоемкий процесс.</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 Отдельные растительные гены — вот цель, к которой стремятся генетики. В настоящее время специалисты ограничиваются клонированием генов, кодирующих фер­менты деградации гербицидов, запасные белки и фер­менты фотосинтетических путей. Ожидается, что в бли­жайшее время круг решаемых вопросов станет сущест­венно шире. Однако большинство перечисленных выше желательных признаков для растений кодируется не од­ним, а сложным комплексом генов, управляемых тонки­ми, регулируемыми механизмами. В таких случаях за­дача значительно усложняется.</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Гены или, скорее, блоки (кластеры) генов, ответст­венные за такие сложные признаки, как азотфиксация с помощью клубеньков, содетолерантность или, например, скороспелость, еще недостаточно изучены, чтобы осу­ществлять перенос их из одних видов растений в   другие. Недостаточная информация о молекулярных осно­вах взаимодействия растительного хозяина с патогеном также усложняет решение задачи по клонированию ге­нов, ответственных за устойчивость к патогенам. Пред­лагаемая иногда модификация растений путем введения совершенно чужеродных ДНК, например бактериальной или дрожжевой, не всегда оправданна. Может быть, здесь подкупает относительная простота выделения соот­ветствующих генов. Однако не ясно, как их функции должны регулироваться в растительной клетке и будут ли они вообще в ней функционировать? На все эти воп­росы должна дать ответ практика.</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Клонирование в растениях генов даже растительного происхождения — достаточно сложная задача, что обус­ловлено спецификой растительных геномов, В состав генома растений могут входить десятки и сотни тысяч генов. Кроме того, структура генома растений более сложна и менее изучена, чем, например, структура бак­териальных геномов, а ряд важнейших признаков, как уже отмечалось, кодируется множественными генами. Наконец, большую сложность представляет сам процесс выделения генов у растения. Очень трудоемка иденти­фикация отдельных растительных генов, кодирующих определенный признак.</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lastRenderedPageBreak/>
        <w:t xml:space="preserve">Одно из основных препятствий для генетической ин­женерии сельскохозяйственных растений обусловлено отсутствием в настоящее время пригодных методов пере­носа новых генов в геномы однодольных растений, а </w:t>
      </w:r>
      <w:r w:rsidRPr="00C40331">
        <w:rPr>
          <w:rFonts w:ascii="Times New Roman" w:hAnsi="Times New Roman" w:cs="Times New Roman"/>
          <w:i/>
          <w:sz w:val="28"/>
          <w:szCs w:val="28"/>
          <w:highlight w:val="white"/>
        </w:rPr>
        <w:t xml:space="preserve">также  </w:t>
      </w:r>
      <w:r w:rsidRPr="00C40331">
        <w:rPr>
          <w:rFonts w:ascii="Times New Roman" w:hAnsi="Times New Roman" w:cs="Times New Roman"/>
          <w:sz w:val="28"/>
          <w:szCs w:val="28"/>
          <w:highlight w:val="white"/>
        </w:rPr>
        <w:t>сложностью получения соответствующих систем пулы урн ткаией и регенерации растений. Остается серьезной проблемой стабильное внедрение (интегра­ции) чужеродной информации и работа перенесенных генов на требуемой стадии развития растений, для чего необходимы более детальные знания о растительных промоторах и механизме регуляции растительных генов. Комплекс всех этих вопросов составляет суть второй Проблемы генетической инженерии растений  как осуществить перенос гена и его экспрессию в новом ге­нетическом окружении.</w:t>
      </w:r>
    </w:p>
    <w:p w:rsidR="000B1608" w:rsidRPr="000D2255" w:rsidRDefault="000B1608" w:rsidP="005C601B">
      <w:pPr>
        <w:jc w:val="both"/>
        <w:rPr>
          <w:rFonts w:ascii="Times New Roman" w:hAnsi="Times New Roman" w:cs="Times New Roman"/>
          <w:sz w:val="28"/>
          <w:szCs w:val="28"/>
          <w:lang w:val="kk-KZ"/>
        </w:rPr>
      </w:pPr>
      <w:r w:rsidRPr="00C40331">
        <w:rPr>
          <w:rFonts w:ascii="Times New Roman" w:hAnsi="Times New Roman" w:cs="Times New Roman"/>
          <w:sz w:val="28"/>
          <w:szCs w:val="28"/>
          <w:highlight w:val="white"/>
        </w:rPr>
        <w:t>Методы переноса генов в растения стали в послед­нее время благодаря усилиям большой армии исследо­вателей чрезвычайно разнообразными. Их можно клас­сифицировать на две основные группы — методы переноса генов в растения с помощью  векторных</w:t>
      </w:r>
      <w:r w:rsidRPr="00C40331">
        <w:rPr>
          <w:rFonts w:ascii="Times New Roman" w:hAnsi="Times New Roman" w:cs="Times New Roman"/>
          <w:sz w:val="28"/>
          <w:szCs w:val="28"/>
          <w:highlight w:val="white"/>
        </w:rPr>
        <w:tab/>
        <w:t>си</w:t>
      </w:r>
      <w:r w:rsidR="000D2255" w:rsidRPr="000D2255">
        <w:rPr>
          <w:rFonts w:ascii="Times New Roman" w:hAnsi="Times New Roman" w:cs="Times New Roman"/>
          <w:sz w:val="28"/>
          <w:szCs w:val="28"/>
          <w:highlight w:val="white"/>
        </w:rPr>
        <w:t xml:space="preserve"> </w:t>
      </w:r>
      <w:r w:rsidR="000D2255" w:rsidRPr="00C40331">
        <w:rPr>
          <w:rFonts w:ascii="Times New Roman" w:hAnsi="Times New Roman" w:cs="Times New Roman"/>
          <w:sz w:val="28"/>
          <w:szCs w:val="28"/>
          <w:highlight w:val="white"/>
        </w:rPr>
        <w:t>с т е м и</w:t>
      </w:r>
      <w:r w:rsidR="000D2255">
        <w:rPr>
          <w:rFonts w:ascii="Times New Roman" w:hAnsi="Times New Roman" w:cs="Times New Roman"/>
          <w:sz w:val="28"/>
          <w:szCs w:val="28"/>
          <w:lang w:val="kk-KZ"/>
        </w:rPr>
        <w:t xml:space="preserve"> </w:t>
      </w:r>
      <w:r w:rsidR="000D2255" w:rsidRPr="00C40331">
        <w:rPr>
          <w:rFonts w:ascii="Times New Roman" w:hAnsi="Times New Roman" w:cs="Times New Roman"/>
          <w:sz w:val="28"/>
          <w:szCs w:val="28"/>
          <w:highlight w:val="white"/>
        </w:rPr>
        <w:t xml:space="preserve">альтернативные методы прямого переноса генов в растения (рис. </w:t>
      </w:r>
      <w:r w:rsidR="002A5C25">
        <w:rPr>
          <w:rFonts w:ascii="Times New Roman" w:hAnsi="Times New Roman" w:cs="Times New Roman"/>
          <w:sz w:val="28"/>
          <w:szCs w:val="28"/>
          <w:highlight w:val="white"/>
          <w:lang w:val="kk-KZ"/>
        </w:rPr>
        <w:t>3</w:t>
      </w:r>
      <w:r w:rsidR="000D2255" w:rsidRPr="00C40331">
        <w:rPr>
          <w:rFonts w:ascii="Times New Roman" w:hAnsi="Times New Roman" w:cs="Times New Roman"/>
          <w:sz w:val="28"/>
          <w:szCs w:val="28"/>
          <w:highlight w:val="white"/>
        </w:rPr>
        <w:t xml:space="preserve">).     </w:t>
      </w:r>
    </w:p>
    <w:tbl>
      <w:tblPr>
        <w:tblpPr w:leftFromText="180" w:rightFromText="180" w:vertAnchor="text" w:tblpY="1"/>
        <w:tblOverlap w:val="never"/>
        <w:tblW w:w="100" w:type="dxa"/>
        <w:tblInd w:w="-60" w:type="dxa"/>
        <w:tblLayout w:type="fixed"/>
        <w:tblCellMar>
          <w:top w:w="100" w:type="dxa"/>
          <w:left w:w="100" w:type="dxa"/>
          <w:bottom w:w="100" w:type="dxa"/>
          <w:right w:w="100" w:type="dxa"/>
        </w:tblCellMar>
        <w:tblLook w:val="0000"/>
      </w:tblPr>
      <w:tblGrid>
        <w:gridCol w:w="100"/>
      </w:tblGrid>
      <w:tr w:rsidR="000B1608" w:rsidRPr="00C40331" w:rsidTr="000D2255">
        <w:trPr>
          <w:trHeight w:val="2200"/>
        </w:trPr>
        <w:tc>
          <w:tcPr>
            <w:tcW w:w="100" w:type="dxa"/>
            <w:tcBorders>
              <w:top w:val="nil"/>
              <w:left w:val="nil"/>
              <w:bottom w:val="nil"/>
              <w:right w:val="nil"/>
            </w:tcBorders>
            <w:tcMar>
              <w:top w:w="100" w:type="dxa"/>
              <w:left w:w="40" w:type="dxa"/>
              <w:bottom w:w="100" w:type="dxa"/>
              <w:right w:w="40" w:type="dxa"/>
            </w:tcMar>
          </w:tcPr>
          <w:p w:rsidR="000B1608" w:rsidRPr="00C40331" w:rsidRDefault="000B1608" w:rsidP="000D2255">
            <w:pPr>
              <w:ind w:firstLine="567"/>
              <w:jc w:val="both"/>
              <w:rPr>
                <w:rFonts w:ascii="Times New Roman" w:hAnsi="Times New Roman" w:cs="Times New Roman"/>
                <w:sz w:val="28"/>
                <w:szCs w:val="28"/>
              </w:rPr>
            </w:pPr>
          </w:p>
        </w:tc>
      </w:tr>
    </w:tbl>
    <w:p w:rsidR="000B1608" w:rsidRPr="000D2255" w:rsidRDefault="000B1608" w:rsidP="000D2255">
      <w:pPr>
        <w:ind w:firstLine="567"/>
        <w:jc w:val="both"/>
        <w:rPr>
          <w:rFonts w:ascii="Times New Roman" w:hAnsi="Times New Roman" w:cs="Times New Roman"/>
          <w:sz w:val="28"/>
          <w:szCs w:val="28"/>
        </w:rPr>
      </w:pPr>
    </w:p>
    <w:tbl>
      <w:tblPr>
        <w:tblpPr w:leftFromText="180" w:rightFromText="180" w:vertAnchor="text" w:tblpY="1"/>
        <w:tblOverlap w:val="never"/>
        <w:tblW w:w="60" w:type="dxa"/>
        <w:tblInd w:w="-60" w:type="dxa"/>
        <w:tblLayout w:type="fixed"/>
        <w:tblCellMar>
          <w:top w:w="100" w:type="dxa"/>
          <w:left w:w="100" w:type="dxa"/>
          <w:bottom w:w="100" w:type="dxa"/>
          <w:right w:w="100" w:type="dxa"/>
        </w:tblCellMar>
        <w:tblLook w:val="0000"/>
      </w:tblPr>
      <w:tblGrid>
        <w:gridCol w:w="100"/>
      </w:tblGrid>
      <w:tr w:rsidR="000B1608" w:rsidRPr="00C40331" w:rsidTr="004C1890">
        <w:trPr>
          <w:trHeight w:val="2420"/>
        </w:trPr>
        <w:tc>
          <w:tcPr>
            <w:tcW w:w="60" w:type="dxa"/>
            <w:tcBorders>
              <w:top w:val="nil"/>
              <w:left w:val="nil"/>
              <w:bottom w:val="nil"/>
              <w:right w:val="nil"/>
            </w:tcBorders>
            <w:tcMar>
              <w:top w:w="100" w:type="dxa"/>
              <w:left w:w="40" w:type="dxa"/>
              <w:bottom w:w="100" w:type="dxa"/>
              <w:right w:w="40" w:type="dxa"/>
            </w:tcMar>
          </w:tcPr>
          <w:p w:rsidR="000B1608" w:rsidRPr="00C40331" w:rsidRDefault="000B1608" w:rsidP="000D2255">
            <w:pPr>
              <w:ind w:firstLine="567"/>
              <w:jc w:val="both"/>
              <w:rPr>
                <w:rFonts w:ascii="Times New Roman" w:hAnsi="Times New Roman" w:cs="Times New Roman"/>
                <w:sz w:val="28"/>
                <w:szCs w:val="28"/>
              </w:rPr>
            </w:pPr>
          </w:p>
        </w:tc>
      </w:tr>
    </w:tbl>
    <w:p w:rsidR="000B1608" w:rsidRDefault="000B1608" w:rsidP="000D2255">
      <w:pPr>
        <w:ind w:firstLine="567"/>
        <w:jc w:val="both"/>
        <w:rPr>
          <w:rFonts w:ascii="Times New Roman" w:hAnsi="Times New Roman" w:cs="Times New Roman"/>
          <w:sz w:val="28"/>
          <w:szCs w:val="28"/>
          <w:highlight w:val="white"/>
          <w:lang w:val="kk-KZ"/>
        </w:rPr>
      </w:pPr>
      <w:r w:rsidRPr="00C40331">
        <w:rPr>
          <w:rFonts w:ascii="Times New Roman" w:hAnsi="Times New Roman" w:cs="Times New Roman"/>
          <w:sz w:val="28"/>
          <w:szCs w:val="28"/>
          <w:highlight w:val="white"/>
        </w:rPr>
        <w:t>О первых трансгенных растениях, демонстрирующих несомненные успехи на пути экспериментального конструирования растений, мы расскажем ниже. Однако остаются нерешенными еще многие вопросы. Например, та­кие: как определить место внедрения чужеродного ге­на в растительную хромосому; как повысить эффективность переноса или что именно использовать для селек­ции трансформированных клеток. Кроме того, отдельные свойства, проявляющиеся на клеточном уровне, на­пример чувствительность или устойчивость к данному патогену либо гербициду, не всегда могут наблюдаться в целом растении, в соответствующей ткани или на определенной стадии развития растения. И наоборот, определенные признаки, свойственные целому растению, например урожайность, устойчивость к стрессовым условиям, скороспелость, практически непригодны для ана­лиза на клеточном уровне. Поэтому методы биотехноло­гии могут быть внедрены в практику улучшения расте­ний тогда, когда будет достигнута корреляция основных и желательных характеристик целого растения с их вы­явлением на клеточном уровне.</w:t>
      </w:r>
    </w:p>
    <w:p w:rsidR="000D2255" w:rsidRPr="000D2255" w:rsidRDefault="000D2255" w:rsidP="000D2255">
      <w:pPr>
        <w:ind w:firstLine="567"/>
        <w:jc w:val="both"/>
        <w:rPr>
          <w:rFonts w:ascii="Times New Roman" w:hAnsi="Times New Roman" w:cs="Times New Roman"/>
          <w:sz w:val="28"/>
          <w:szCs w:val="28"/>
          <w:highlight w:val="white"/>
          <w:lang w:val="kk-KZ"/>
        </w:rPr>
      </w:pPr>
    </w:p>
    <w:p w:rsidR="000B1608" w:rsidRPr="00C40331" w:rsidRDefault="000B1608" w:rsidP="000D2255">
      <w:pPr>
        <w:ind w:firstLine="567"/>
        <w:jc w:val="both"/>
        <w:rPr>
          <w:rFonts w:ascii="Times New Roman" w:hAnsi="Times New Roman" w:cs="Times New Roman"/>
          <w:sz w:val="28"/>
          <w:szCs w:val="28"/>
        </w:rPr>
      </w:pPr>
      <w:r w:rsidRPr="00C40331">
        <w:rPr>
          <w:rFonts w:ascii="Times New Roman" w:hAnsi="Times New Roman" w:cs="Times New Roman"/>
          <w:noProof/>
          <w:sz w:val="28"/>
          <w:szCs w:val="28"/>
          <w:lang w:eastAsia="ru-RU"/>
        </w:rPr>
        <w:drawing>
          <wp:inline distT="0" distB="0" distL="0" distR="0">
            <wp:extent cx="5619750" cy="1409700"/>
            <wp:effectExtent l="19050" t="0" r="0" b="0"/>
            <wp:docPr id="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0" cstate="print"/>
                    <a:srcRect/>
                    <a:stretch>
                      <a:fillRect/>
                    </a:stretch>
                  </pic:blipFill>
                  <pic:spPr bwMode="auto">
                    <a:xfrm>
                      <a:off x="0" y="0"/>
                      <a:ext cx="5619750" cy="1409700"/>
                    </a:xfrm>
                    <a:prstGeom prst="rect">
                      <a:avLst/>
                    </a:prstGeom>
                    <a:noFill/>
                    <a:ln w="9525">
                      <a:noFill/>
                      <a:miter lim="800000"/>
                      <a:headEnd/>
                      <a:tailEnd/>
                    </a:ln>
                  </pic:spPr>
                </pic:pic>
              </a:graphicData>
            </a:graphic>
          </wp:inline>
        </w:drawing>
      </w:r>
    </w:p>
    <w:p w:rsidR="000B1608" w:rsidRDefault="000B1608" w:rsidP="005C601B">
      <w:pPr>
        <w:ind w:firstLine="567"/>
        <w:jc w:val="center"/>
        <w:rPr>
          <w:rFonts w:ascii="Times New Roman" w:hAnsi="Times New Roman" w:cs="Times New Roman"/>
          <w:sz w:val="28"/>
          <w:szCs w:val="28"/>
          <w:lang w:val="kk-KZ"/>
        </w:rPr>
      </w:pPr>
      <w:r w:rsidRPr="005C601B">
        <w:rPr>
          <w:rFonts w:ascii="Times New Roman" w:hAnsi="Times New Roman" w:cs="Times New Roman"/>
          <w:sz w:val="28"/>
          <w:szCs w:val="28"/>
          <w:highlight w:val="white"/>
        </w:rPr>
        <w:t>Рис</w:t>
      </w:r>
      <w:r w:rsidR="005C601B">
        <w:rPr>
          <w:rFonts w:ascii="Times New Roman" w:hAnsi="Times New Roman" w:cs="Times New Roman"/>
          <w:sz w:val="28"/>
          <w:szCs w:val="28"/>
          <w:highlight w:val="white"/>
        </w:rPr>
        <w:t>унок</w:t>
      </w:r>
      <w:r w:rsidRPr="005C601B">
        <w:rPr>
          <w:rFonts w:ascii="Times New Roman" w:hAnsi="Times New Roman" w:cs="Times New Roman"/>
          <w:sz w:val="28"/>
          <w:szCs w:val="28"/>
          <w:highlight w:val="white"/>
        </w:rPr>
        <w:t xml:space="preserve"> </w:t>
      </w:r>
      <w:r w:rsidR="002A5C25">
        <w:rPr>
          <w:rFonts w:ascii="Times New Roman" w:hAnsi="Times New Roman" w:cs="Times New Roman"/>
          <w:sz w:val="28"/>
          <w:szCs w:val="28"/>
          <w:highlight w:val="white"/>
          <w:lang w:val="kk-KZ"/>
        </w:rPr>
        <w:t>3</w:t>
      </w:r>
      <w:r w:rsidRPr="005C601B">
        <w:rPr>
          <w:rFonts w:ascii="Times New Roman" w:hAnsi="Times New Roman" w:cs="Times New Roman"/>
          <w:sz w:val="28"/>
          <w:szCs w:val="28"/>
          <w:highlight w:val="white"/>
        </w:rPr>
        <w:t>.</w:t>
      </w:r>
      <w:r w:rsidRPr="00C40331">
        <w:rPr>
          <w:rFonts w:ascii="Times New Roman" w:hAnsi="Times New Roman" w:cs="Times New Roman"/>
          <w:i/>
          <w:sz w:val="28"/>
          <w:szCs w:val="28"/>
          <w:highlight w:val="white"/>
        </w:rPr>
        <w:t xml:space="preserve"> </w:t>
      </w:r>
      <w:r w:rsidRPr="00C40331">
        <w:rPr>
          <w:rFonts w:ascii="Times New Roman" w:hAnsi="Times New Roman" w:cs="Times New Roman"/>
          <w:sz w:val="28"/>
          <w:szCs w:val="28"/>
          <w:highlight w:val="white"/>
        </w:rPr>
        <w:t>Методы переноса генов в растения</w:t>
      </w:r>
    </w:p>
    <w:p w:rsidR="000D2255" w:rsidRPr="000D2255" w:rsidRDefault="000D2255" w:rsidP="000D2255">
      <w:pPr>
        <w:ind w:firstLine="567"/>
        <w:jc w:val="both"/>
        <w:rPr>
          <w:rFonts w:ascii="Times New Roman" w:hAnsi="Times New Roman" w:cs="Times New Roman"/>
          <w:sz w:val="28"/>
          <w:szCs w:val="28"/>
          <w:lang w:val="kk-KZ"/>
        </w:rPr>
      </w:pP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Несмотря на все перечисленные сложности, новая биотехнология вносит два существенных изменения в селекционную программу. Первое — это потенциальная экономия места и времени, поскольку выращивание материала в </w:t>
      </w:r>
      <w:r w:rsidRPr="00C40331">
        <w:rPr>
          <w:rFonts w:ascii="Times New Roman" w:hAnsi="Times New Roman" w:cs="Times New Roman"/>
          <w:sz w:val="28"/>
          <w:szCs w:val="28"/>
          <w:highlight w:val="white"/>
        </w:rPr>
        <w:lastRenderedPageBreak/>
        <w:t>лабораторных условиях исключает необходимость использования больших площадей для выращивания тысяч растений и может сократить время созрева­ния этих растений. Второе — это введение элемента точности в процесс селекции, поскольку исследователь получает, возможность манипулировать с определенным, генетически детерминированным материалом в виде уже известных нуклеотщщых последовательностей,</w:t>
      </w:r>
    </w:p>
    <w:p w:rsidR="000B1608" w:rsidRPr="003B1F75" w:rsidRDefault="000B1608" w:rsidP="000D2255">
      <w:pPr>
        <w:ind w:firstLine="567"/>
        <w:jc w:val="both"/>
        <w:rPr>
          <w:rFonts w:ascii="Times New Roman" w:hAnsi="Times New Roman" w:cs="Times New Roman"/>
          <w:sz w:val="28"/>
          <w:szCs w:val="28"/>
          <w:highlight w:val="white"/>
        </w:rPr>
      </w:pPr>
    </w:p>
    <w:p w:rsidR="006324CC" w:rsidRPr="003B1F75" w:rsidRDefault="006324CC" w:rsidP="000D2255">
      <w:pPr>
        <w:ind w:firstLine="567"/>
        <w:jc w:val="both"/>
        <w:rPr>
          <w:rFonts w:ascii="Times New Roman" w:hAnsi="Times New Roman" w:cs="Times New Roman"/>
          <w:sz w:val="28"/>
          <w:szCs w:val="28"/>
          <w:highlight w:val="white"/>
        </w:rPr>
      </w:pPr>
    </w:p>
    <w:p w:rsidR="000B1608" w:rsidRDefault="006324CC" w:rsidP="000D2255">
      <w:pPr>
        <w:ind w:firstLine="567"/>
        <w:jc w:val="both"/>
        <w:rPr>
          <w:rFonts w:ascii="Times New Roman" w:hAnsi="Times New Roman" w:cs="Times New Roman"/>
          <w:b/>
          <w:sz w:val="28"/>
          <w:szCs w:val="28"/>
          <w:highlight w:val="white"/>
          <w:lang w:val="kk-KZ"/>
        </w:rPr>
      </w:pPr>
      <w:r w:rsidRPr="003B1F75">
        <w:rPr>
          <w:rFonts w:ascii="Times New Roman" w:hAnsi="Times New Roman" w:cs="Times New Roman"/>
          <w:b/>
          <w:sz w:val="28"/>
          <w:szCs w:val="28"/>
          <w:highlight w:val="white"/>
        </w:rPr>
        <w:t xml:space="preserve">13 </w:t>
      </w:r>
      <w:r w:rsidR="000B1608" w:rsidRPr="000D2255">
        <w:rPr>
          <w:rFonts w:ascii="Times New Roman" w:hAnsi="Times New Roman" w:cs="Times New Roman"/>
          <w:b/>
          <w:sz w:val="28"/>
          <w:szCs w:val="28"/>
          <w:highlight w:val="white"/>
        </w:rPr>
        <w:t xml:space="preserve">Корончатые галлы — опухоли растений  </w:t>
      </w:r>
    </w:p>
    <w:p w:rsidR="000D2255" w:rsidRPr="000D2255" w:rsidRDefault="000D2255" w:rsidP="000D2255">
      <w:pPr>
        <w:ind w:firstLine="567"/>
        <w:jc w:val="both"/>
        <w:rPr>
          <w:rFonts w:ascii="Times New Roman" w:hAnsi="Times New Roman" w:cs="Times New Roman"/>
          <w:b/>
          <w:sz w:val="28"/>
          <w:szCs w:val="28"/>
          <w:highlight w:val="white"/>
          <w:lang w:val="kk-KZ"/>
        </w:rPr>
      </w:pP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С проблемами генетической инженерии растений не­посредственно связан процесс опухолеобразования. Это совершенно неожиданное сочетание станет понятным после того, как мы ознакомимся с механизмом образо­вания опухолей у растений — корончатых галлов.</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Высшее растение представляет собой в определенных границах сообщество множества клеток. Представители различных классов организмов (нематоды, клещи, насекомые), примитивных растений (грибы), а также бак­терии и вирусы влияют на это сообщество многообраз­ными способами, нарушая или изменяя развитие клеток, тканей, органон растения. Нередко в результате такого воздействие образуются опухоли — галлы.</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При галлообразовании наблюдаются различные аномалии: изменяется величина, количество или расположение нормальных органов растения, возникают рез­кие изменения отдельных клеток обычно в результате стимуляции направленного роста в ограниченных зонах «легочной стенки, а также тканей и тканевых комплек­сов. Паразиты вызывают направленный рост некоторых ими многих клеток (главным образом в молодых растениях), далее происходят деление этих клеток, перера­стание, слияние и полиплоидизация. В результате комби­нации этих процессов формируется около 15 тыс. раз­личных видов галлов, различающихся по форме, цвету, Величине, размещению и внутреннему строению (рис. </w:t>
      </w:r>
      <w:r w:rsidR="006324CC">
        <w:rPr>
          <w:rFonts w:ascii="Times New Roman" w:hAnsi="Times New Roman" w:cs="Times New Roman"/>
          <w:sz w:val="28"/>
          <w:szCs w:val="28"/>
          <w:highlight w:val="white"/>
          <w:lang w:val="en-US"/>
        </w:rPr>
        <w:t>4</w:t>
      </w:r>
      <w:r w:rsidRPr="00C40331">
        <w:rPr>
          <w:rFonts w:ascii="Times New Roman" w:hAnsi="Times New Roman" w:cs="Times New Roman"/>
          <w:sz w:val="28"/>
          <w:szCs w:val="28"/>
          <w:highlight w:val="white"/>
        </w:rPr>
        <w:t>).</w:t>
      </w:r>
    </w:p>
    <w:p w:rsidR="000B1608" w:rsidRPr="00C40331" w:rsidRDefault="000B1608" w:rsidP="000D2255">
      <w:pPr>
        <w:ind w:firstLine="567"/>
        <w:jc w:val="both"/>
        <w:rPr>
          <w:rFonts w:ascii="Times New Roman" w:hAnsi="Times New Roman" w:cs="Times New Roman"/>
          <w:sz w:val="28"/>
          <w:szCs w:val="28"/>
        </w:rPr>
      </w:pPr>
    </w:p>
    <w:p w:rsidR="000B1608" w:rsidRPr="00C40331" w:rsidRDefault="000B1608" w:rsidP="0073285F">
      <w:pPr>
        <w:framePr w:h="3509" w:hSpace="38" w:wrap="notBeside" w:vAnchor="text" w:hAnchor="text" w:x="15" w:y="1"/>
        <w:ind w:firstLine="567"/>
        <w:jc w:val="center"/>
        <w:rPr>
          <w:rFonts w:ascii="Times New Roman" w:hAnsi="Times New Roman" w:cs="Times New Roman"/>
          <w:sz w:val="28"/>
          <w:szCs w:val="28"/>
        </w:rPr>
      </w:pPr>
      <w:r w:rsidRPr="00C40331">
        <w:rPr>
          <w:rFonts w:ascii="Times New Roman" w:hAnsi="Times New Roman" w:cs="Times New Roman"/>
          <w:noProof/>
          <w:sz w:val="28"/>
          <w:szCs w:val="28"/>
          <w:lang w:eastAsia="ru-RU"/>
        </w:rPr>
        <w:drawing>
          <wp:inline distT="0" distB="0" distL="0" distR="0">
            <wp:extent cx="3495675" cy="2219325"/>
            <wp:effectExtent l="19050" t="0" r="9525" b="0"/>
            <wp:docPr id="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1" cstate="print"/>
                    <a:srcRect/>
                    <a:stretch>
                      <a:fillRect/>
                    </a:stretch>
                  </pic:blipFill>
                  <pic:spPr bwMode="auto">
                    <a:xfrm>
                      <a:off x="0" y="0"/>
                      <a:ext cx="3495675" cy="2219325"/>
                    </a:xfrm>
                    <a:prstGeom prst="rect">
                      <a:avLst/>
                    </a:prstGeom>
                    <a:noFill/>
                    <a:ln w="9525">
                      <a:noFill/>
                      <a:miter lim="800000"/>
                      <a:headEnd/>
                      <a:tailEnd/>
                    </a:ln>
                  </pic:spPr>
                </pic:pic>
              </a:graphicData>
            </a:graphic>
          </wp:inline>
        </w:drawing>
      </w:r>
    </w:p>
    <w:p w:rsidR="000B1608" w:rsidRPr="00C40331" w:rsidRDefault="000B1608" w:rsidP="000D2255">
      <w:pPr>
        <w:framePr w:h="3360" w:hSpace="38" w:wrap="notBeside" w:vAnchor="text" w:hAnchor="text" w:x="-28" w:y="1"/>
        <w:ind w:firstLine="567"/>
        <w:jc w:val="both"/>
        <w:rPr>
          <w:rFonts w:ascii="Times New Roman" w:hAnsi="Times New Roman" w:cs="Times New Roman"/>
          <w:sz w:val="28"/>
          <w:szCs w:val="28"/>
        </w:rPr>
      </w:pPr>
    </w:p>
    <w:p w:rsidR="000B1608" w:rsidRPr="00C40331" w:rsidRDefault="000B1608" w:rsidP="0073285F">
      <w:pPr>
        <w:ind w:firstLine="567"/>
        <w:jc w:val="center"/>
        <w:rPr>
          <w:rFonts w:ascii="Times New Roman" w:hAnsi="Times New Roman" w:cs="Times New Roman"/>
          <w:sz w:val="28"/>
          <w:szCs w:val="28"/>
        </w:rPr>
      </w:pPr>
      <w:r w:rsidRPr="00C40331">
        <w:rPr>
          <w:rFonts w:ascii="Times New Roman" w:hAnsi="Times New Roman" w:cs="Times New Roman"/>
          <w:noProof/>
          <w:sz w:val="28"/>
          <w:szCs w:val="28"/>
          <w:lang w:eastAsia="ru-RU"/>
        </w:rPr>
        <w:lastRenderedPageBreak/>
        <w:drawing>
          <wp:inline distT="0" distB="0" distL="0" distR="0">
            <wp:extent cx="3467100" cy="2133600"/>
            <wp:effectExtent l="19050" t="0" r="0" b="0"/>
            <wp:docPr id="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2" cstate="print"/>
                    <a:srcRect/>
                    <a:stretch>
                      <a:fillRect/>
                    </a:stretch>
                  </pic:blipFill>
                  <pic:spPr bwMode="auto">
                    <a:xfrm>
                      <a:off x="0" y="0"/>
                      <a:ext cx="3467100" cy="2133600"/>
                    </a:xfrm>
                    <a:prstGeom prst="rect">
                      <a:avLst/>
                    </a:prstGeom>
                    <a:noFill/>
                    <a:ln w="9525">
                      <a:noFill/>
                      <a:miter lim="800000"/>
                      <a:headEnd/>
                      <a:tailEnd/>
                    </a:ln>
                  </pic:spPr>
                </pic:pic>
              </a:graphicData>
            </a:graphic>
          </wp:inline>
        </w:drawing>
      </w:r>
    </w:p>
    <w:p w:rsidR="000B1608" w:rsidRDefault="005C601B" w:rsidP="005C601B">
      <w:pPr>
        <w:ind w:firstLine="567"/>
        <w:jc w:val="center"/>
        <w:rPr>
          <w:rFonts w:ascii="Times New Roman" w:hAnsi="Times New Roman" w:cs="Times New Roman"/>
          <w:sz w:val="28"/>
          <w:szCs w:val="28"/>
        </w:rPr>
      </w:pPr>
      <w:r w:rsidRPr="005C601B">
        <w:rPr>
          <w:rFonts w:ascii="Times New Roman" w:hAnsi="Times New Roman" w:cs="Times New Roman"/>
          <w:sz w:val="28"/>
          <w:szCs w:val="28"/>
          <w:highlight w:val="white"/>
        </w:rPr>
        <w:t xml:space="preserve">Рисунок </w:t>
      </w:r>
      <w:r w:rsidR="002A5C25">
        <w:rPr>
          <w:rFonts w:ascii="Times New Roman" w:hAnsi="Times New Roman" w:cs="Times New Roman"/>
          <w:sz w:val="28"/>
          <w:szCs w:val="28"/>
          <w:highlight w:val="white"/>
          <w:lang w:val="kk-KZ"/>
        </w:rPr>
        <w:t>4</w:t>
      </w:r>
      <w:r>
        <w:rPr>
          <w:rFonts w:ascii="Times New Roman" w:hAnsi="Times New Roman" w:cs="Times New Roman"/>
          <w:sz w:val="28"/>
          <w:szCs w:val="28"/>
          <w:highlight w:val="white"/>
        </w:rPr>
        <w:t>.</w:t>
      </w:r>
      <w:r w:rsidRPr="00C40331">
        <w:rPr>
          <w:rFonts w:ascii="Times New Roman" w:hAnsi="Times New Roman" w:cs="Times New Roman"/>
          <w:i/>
          <w:sz w:val="28"/>
          <w:szCs w:val="28"/>
          <w:highlight w:val="white"/>
        </w:rPr>
        <w:t xml:space="preserve"> </w:t>
      </w:r>
      <w:r w:rsidRPr="00C40331">
        <w:rPr>
          <w:rFonts w:ascii="Times New Roman" w:hAnsi="Times New Roman" w:cs="Times New Roman"/>
          <w:sz w:val="28"/>
          <w:szCs w:val="28"/>
          <w:highlight w:val="white"/>
        </w:rPr>
        <w:t>Различные виды корончатых галлов</w:t>
      </w:r>
    </w:p>
    <w:p w:rsidR="005C601B" w:rsidRPr="00C40331" w:rsidRDefault="005C601B" w:rsidP="000D2255">
      <w:pPr>
        <w:ind w:firstLine="567"/>
        <w:jc w:val="both"/>
        <w:rPr>
          <w:rFonts w:ascii="Times New Roman" w:hAnsi="Times New Roman" w:cs="Times New Roman"/>
          <w:sz w:val="28"/>
          <w:szCs w:val="28"/>
        </w:rPr>
      </w:pPr>
    </w:p>
    <w:p w:rsidR="000B1608" w:rsidRPr="00C40331" w:rsidRDefault="005C601B"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Уже давно известно, что в процесс развития высших</w:t>
      </w:r>
      <w:r>
        <w:rPr>
          <w:rFonts w:ascii="Times New Roman" w:hAnsi="Times New Roman" w:cs="Times New Roman"/>
          <w:sz w:val="28"/>
          <w:szCs w:val="28"/>
          <w:highlight w:val="white"/>
        </w:rPr>
        <w:t xml:space="preserve"> </w:t>
      </w:r>
      <w:r w:rsidR="000B1608" w:rsidRPr="00C40331">
        <w:rPr>
          <w:rFonts w:ascii="Times New Roman" w:hAnsi="Times New Roman" w:cs="Times New Roman"/>
          <w:sz w:val="28"/>
          <w:szCs w:val="28"/>
          <w:highlight w:val="white"/>
        </w:rPr>
        <w:t>растений могут вмешиваться бактерии, вызывая м них определенные ростовые реакции. Например, многие не­патогенные виды бактерий усиливают раневые реакции и образование каллуса. Так, кишечная палочка, раз­личные виды псевдомонад, сарцин, аэробактера и азотобактера вызывают на выращенных в стерильных условиях лишенных верхушки проростках, листьях и сегмен­тах стебля более или менее   сильную</w:t>
      </w:r>
      <w:r w:rsidR="000B1608" w:rsidRPr="00C40331">
        <w:rPr>
          <w:rFonts w:ascii="Times New Roman" w:hAnsi="Times New Roman" w:cs="Times New Roman"/>
          <w:sz w:val="28"/>
          <w:szCs w:val="28"/>
          <w:highlight w:val="white"/>
        </w:rPr>
        <w:tab/>
        <w:t xml:space="preserve">пролиферацию </w:t>
      </w:r>
      <w:r w:rsidR="000D2255">
        <w:rPr>
          <w:rFonts w:ascii="Times New Roman" w:hAnsi="Times New Roman" w:cs="Times New Roman"/>
          <w:sz w:val="28"/>
          <w:szCs w:val="28"/>
          <w:highlight w:val="white"/>
          <w:lang w:val="kk-KZ"/>
        </w:rPr>
        <w:t xml:space="preserve"> н</w:t>
      </w:r>
      <w:r w:rsidR="000B1608" w:rsidRPr="00C40331">
        <w:rPr>
          <w:rFonts w:ascii="Times New Roman" w:hAnsi="Times New Roman" w:cs="Times New Roman"/>
          <w:sz w:val="28"/>
          <w:szCs w:val="28"/>
          <w:highlight w:val="white"/>
        </w:rPr>
        <w:t>овообразование, размножение клеток). Причина такого воздействия бактерий, очевидно, кроется в выделении ими стимуляторов роста. Например, у штаммов псевдомонад — патогенов олив и олеандров способность к опухол'еобразованшо всегда коррелирует с высоким синтезом одного из фитогормонов — индолилуксусной кислоты.</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Еще один вид ростовых реакций, вызываемых коринебактериями, — различные фасциации (аномалии) — это образование многочисленных боковых побегов («ведьмины метлы») у двудольных. Их развитие также определяется обильным выделением фитогормонов (цитокининов) коринебактериями. Надо сказать, что во всех перечисленных случаях рост аномалий всег­да ограничен и для их развития необходимо постоянное присутствие причинных агентов — бактерий.</w:t>
      </w:r>
    </w:p>
    <w:p w:rsidR="000B1608" w:rsidRPr="00C40331" w:rsidRDefault="000B1608" w:rsidP="000D2255">
      <w:pPr>
        <w:ind w:firstLine="709"/>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Совершенно иначе обстоит дело с индукцией опухолей агробактериями. В этом случае образуются настоящие опухоли с неограниченным опухолевым ростом кле­ток хозяина. Вирулентные    (болезнетворные)</w:t>
      </w:r>
      <w:r w:rsidRPr="00C40331">
        <w:rPr>
          <w:rFonts w:ascii="Times New Roman" w:hAnsi="Times New Roman" w:cs="Times New Roman"/>
          <w:sz w:val="28"/>
          <w:szCs w:val="28"/>
          <w:highlight w:val="white"/>
        </w:rPr>
        <w:tab/>
        <w:t>штаммы агробактерий вызывают три вида рака у</w:t>
      </w:r>
      <w:r w:rsidR="000D2255">
        <w:rPr>
          <w:rFonts w:ascii="Times New Roman" w:hAnsi="Times New Roman" w:cs="Times New Roman"/>
          <w:sz w:val="28"/>
          <w:szCs w:val="28"/>
          <w:highlight w:val="white"/>
        </w:rPr>
        <w:t xml:space="preserve"> растений:   «ко­рончатый галл»</w:t>
      </w:r>
      <w:r w:rsidRPr="00C40331">
        <w:rPr>
          <w:rFonts w:ascii="Times New Roman" w:hAnsi="Times New Roman" w:cs="Times New Roman"/>
          <w:sz w:val="28"/>
          <w:szCs w:val="28"/>
          <w:highlight w:val="white"/>
        </w:rPr>
        <w:t>(причинный   агент — A.' tumefacie</w:t>
      </w:r>
      <w:r w:rsidR="000D2255">
        <w:rPr>
          <w:rFonts w:ascii="Times New Roman" w:hAnsi="Times New Roman" w:cs="Times New Roman"/>
          <w:sz w:val="28"/>
          <w:szCs w:val="28"/>
          <w:highlight w:val="white"/>
        </w:rPr>
        <w:t xml:space="preserve">ns), «бородатый   корень» — A. </w:t>
      </w:r>
      <w:r w:rsidRPr="00C40331">
        <w:rPr>
          <w:rFonts w:ascii="Times New Roman" w:hAnsi="Times New Roman" w:cs="Times New Roman"/>
          <w:sz w:val="28"/>
          <w:szCs w:val="28"/>
          <w:highlight w:val="white"/>
        </w:rPr>
        <w:t xml:space="preserve">rhizogenes),  «стеблевый галл» — A. rubi). Опухоли, причинным агентом которых </w:t>
      </w:r>
      <w:r w:rsidRPr="00C40331">
        <w:rPr>
          <w:rFonts w:ascii="Times New Roman" w:hAnsi="Times New Roman" w:cs="Times New Roman"/>
          <w:sz w:val="28"/>
          <w:szCs w:val="28"/>
          <w:highlight w:val="white"/>
          <w:vertAlign w:val="superscript"/>
        </w:rPr>
        <w:t xml:space="preserve">s </w:t>
      </w:r>
      <w:r w:rsidRPr="00C40331">
        <w:rPr>
          <w:rFonts w:ascii="Times New Roman" w:hAnsi="Times New Roman" w:cs="Times New Roman"/>
          <w:sz w:val="28"/>
          <w:szCs w:val="28"/>
          <w:highlight w:val="white"/>
        </w:rPr>
        <w:t>являются вирулентные штаммы агробактерий, представ   , ляют собой типичные   неоплазмы, т. е. злокачест­венные новообразования, которые могут автономно разм­ножаться в отсутепше   причинного  агента — бактерий.  ,. Это пока единственный пример опухолей среди растений и животных, которые вызываются бактериями.</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Агробактерий относятся к семейству Rhizobiaceae, которое состоит из двух родов — агробактерий и ризобий. Хотя бактерии обоих родов способны взаимодействовать </w:t>
      </w:r>
      <w:r w:rsidR="005C601B">
        <w:rPr>
          <w:rFonts w:ascii="Times New Roman" w:hAnsi="Times New Roman" w:cs="Times New Roman"/>
          <w:sz w:val="28"/>
          <w:szCs w:val="28"/>
          <w:highlight w:val="white"/>
        </w:rPr>
        <w:t>с</w:t>
      </w:r>
      <w:r w:rsidRPr="00C40331">
        <w:rPr>
          <w:rFonts w:ascii="Times New Roman" w:hAnsi="Times New Roman" w:cs="Times New Roman"/>
          <w:sz w:val="28"/>
          <w:szCs w:val="28"/>
          <w:highlight w:val="white"/>
        </w:rPr>
        <w:t xml:space="preserve"> высшими растениями, но вызывают они различные </w:t>
      </w:r>
      <w:r w:rsidRPr="00C40331">
        <w:rPr>
          <w:rFonts w:ascii="Times New Roman" w:hAnsi="Times New Roman" w:cs="Times New Roman"/>
          <w:sz w:val="28"/>
          <w:szCs w:val="28"/>
          <w:highlight w:val="white"/>
        </w:rPr>
        <w:lastRenderedPageBreak/>
        <w:t>нопообразования. Так» после инфицирования растений аг­робактериями образуются опухоли, штаммы же ризобнум — симбионты, они вызывают образование корнеnu х клубеньков, способных осуществлять азотфиксацию у бобовых.</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После заражения растений агробактериями опухоли, распивающиеся из Одной или нескольких клеток, быст­ро разрастаются в крупные образования, диаметр кото­рых на некоторых видах деревьев может достигать метра, Типичная неорганизованная опухоль   представляет собой более или менее округлую недифференцированную массу клеток, которая может быть гладкой или шеро­ховатой, паренхиматозной или одревесневшей. Иногда на периферии таких опухолей формируются листовид­ные структуры, подобия побегов (тератомы) или кореш</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Круг хозяев агробактерий чрезвычайно широк и включает 6 из 7 тестированных семейств голосемянных, 38% из ПО тестированных семейств двудольных и не­сколько однодольных растений. Повидимому, при под­боре соответствующих штаммов агробактерий или пра­вильных условий заражения в принципе у всех двудоль­ных растений можнобудет вызвать опухоли типа ко­рончатых галлов. Ни одно низшее растение не является хозяином корончатого галла. Естественную устойчивость имеют также однодольные растения: кукуруза, пшени­ца, рис, овес, рожь, сахарный тростник. Они не чувст­вительны к заражению агробактериями.</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Агробактерий поражают многие культурные расте­ния, прежде всего виды семейства розоцветных, виног­рад, различные орехоплодные деревья и ряд важнейших сельскохозяйственных культур (косточковые плодовые, томаты, подсолнечник, табак и др.), что придает проб­леме опухолеобразования и практический интерес. Лишь некоторые растения настолько чувствительны к короичатогалловой болезни, что погибают от нее (виноград­ная лоза), в целом же опухоли не убивают растения, но существенно подавляют их общий рост, жизнеспособ­ность, повышают восприимчивость к грибным инфекци­ям и к стрессовым условиям, нанося таким образом серь­езный ущерб сельскому хозяйству. Эпидемии коронча­тых галлов могут поражать до 80—100% выращиваемых в питомниках растений.</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 Корончатый галл как болезнь растений описан еще Аристотелем. Интерес к корончатым галлам как к рако­вым заболеваниям растений в значительной степени был предопределен пионерскими исследованиями двух из­вестных ученых — американского фитвпатолога Эрвйна Смита и датского ветеринара и онколога Карла Иенсена. В самом начале нашего столетия эти ученые пред­положили (но по совершенно разным причинам), что болезнь «корончатый галл» можно успешно применять как модель в экспериментах с целью выявления опреде­ленных  фундаментальных</w:t>
      </w:r>
      <w:r w:rsidRPr="00C40331">
        <w:rPr>
          <w:rFonts w:ascii="Times New Roman" w:hAnsi="Times New Roman" w:cs="Times New Roman"/>
          <w:sz w:val="28"/>
          <w:szCs w:val="28"/>
          <w:highlight w:val="white"/>
        </w:rPr>
        <w:tab/>
        <w:t>биологических</w:t>
      </w:r>
      <w:r w:rsidR="000D2255">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концепций,</w:t>
      </w:r>
      <w:r w:rsidR="00934386">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лежащих в основе понимания опухолевого состояния в целом.</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В 1947 г. А. Браун (Рокфеллеровский институт медицинских исследований, США) добился успеха в ла­бораторном культивировании ткани галла на искусст­венной среде, содержащей только сахарозу и неоргани­ческие </w:t>
      </w:r>
      <w:r w:rsidRPr="00C40331">
        <w:rPr>
          <w:rFonts w:ascii="Times New Roman" w:hAnsi="Times New Roman" w:cs="Times New Roman"/>
          <w:sz w:val="28"/>
          <w:szCs w:val="28"/>
          <w:highlight w:val="white"/>
        </w:rPr>
        <w:lastRenderedPageBreak/>
        <w:t>соли. Оказалось, что для индукции опухоли до­статочно лишь кратковременного контакта бактерий с растениями, а само ее развитие может происходить и в "отсутствие бактерий, т. е. после заражения размножение опухолевых клеток происходит независимо от при­сутствия бактерий.</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Нормальные клетки или ткани растут в культуре медленно и только в присутствии гормонов —цитокининов и ауксинов. Ткань же галла растет быстро даже без Добавления гормонов: достаточно только время от времени переносить ее в свежую среду. Эти наблюдения позволили Брауну заключить, что растительные клетки какимто образом трансформируются (превращается в опухолевые) после воздействия агробактерий. На основании этого было выдвинуто предположение о том, что бактерии вводят в хозяйскую клетку некий фак­тор "(опухолеобразующее начало), приводящий к пере­рождению нормальных растительных клеток в клетки корончатого галла всего за 36 ч. Этот фактор ответст­вен лишь за первичную индукцию опухоли, но не за ее последующее развитие. В результате действия этого фактора изменяются или полностью прекращаются нор­мальные процессы роста и дифференциации раститель­ных ткапем.</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В последующем внимание исследователей было сфокусировано на этом гипотетическом и неуловимом опухолеобразующем факторе, продуцируемом бактериями и ответственном за процесс опухолеобразования. На про­тяжении длительного периода, за гипотетическое опухолеродное начало принимали различные компоненты бак­териальных клеток, токсины, стимуляторы роста расте­ний, эндоантигены, ДНК хромосом, бактериофаги, не­большие молекулы РНК и т. д. Но ни одно из этих предположений не получило четкого доказательства.</w:t>
      </w:r>
    </w:p>
    <w:p w:rsidR="000B1608" w:rsidRPr="00C40331" w:rsidRDefault="000B1608" w:rsidP="000D2255">
      <w:pPr>
        <w:ind w:firstLine="567"/>
        <w:jc w:val="both"/>
        <w:rPr>
          <w:rFonts w:ascii="Times New Roman" w:hAnsi="Times New Roman" w:cs="Times New Roman"/>
          <w:sz w:val="28"/>
          <w:szCs w:val="28"/>
        </w:rPr>
      </w:pPr>
      <w:r w:rsidRPr="00C40331">
        <w:rPr>
          <w:rFonts w:ascii="Times New Roman" w:hAnsi="Times New Roman" w:cs="Times New Roman"/>
          <w:sz w:val="28"/>
          <w:szCs w:val="28"/>
          <w:highlight w:val="white"/>
        </w:rPr>
        <w:t>В 1971 г. американские исследователи Р.Гамильтон и М. Фолл обнаружили, что определенные штаммы бак­терий корончатых галлов теряют опухолеродную спо­собность, если растут при температуре 36°С. В дальней</w:t>
      </w:r>
      <w:r w:rsidR="00934386">
        <w:rPr>
          <w:rFonts w:ascii="Times New Roman" w:hAnsi="Times New Roman" w:cs="Times New Roman"/>
          <w:sz w:val="28"/>
          <w:szCs w:val="28"/>
          <w:highlight w:val="white"/>
          <w:lang w:val="kk-KZ"/>
        </w:rPr>
        <w:t xml:space="preserve"> </w:t>
      </w:r>
    </w:p>
    <w:tbl>
      <w:tblPr>
        <w:tblpPr w:leftFromText="180" w:rightFromText="180" w:vertAnchor="text" w:tblpY="1"/>
        <w:tblOverlap w:val="never"/>
        <w:tblW w:w="100" w:type="dxa"/>
        <w:tblInd w:w="-60" w:type="dxa"/>
        <w:tblLayout w:type="fixed"/>
        <w:tblCellMar>
          <w:top w:w="100" w:type="dxa"/>
          <w:left w:w="100" w:type="dxa"/>
          <w:bottom w:w="100" w:type="dxa"/>
          <w:right w:w="100" w:type="dxa"/>
        </w:tblCellMar>
        <w:tblLook w:val="0000"/>
      </w:tblPr>
      <w:tblGrid>
        <w:gridCol w:w="100"/>
      </w:tblGrid>
      <w:tr w:rsidR="000B1608" w:rsidRPr="00C40331" w:rsidTr="00067668">
        <w:trPr>
          <w:trHeight w:val="2580"/>
        </w:trPr>
        <w:tc>
          <w:tcPr>
            <w:tcW w:w="100" w:type="dxa"/>
            <w:tcBorders>
              <w:top w:val="nil"/>
              <w:left w:val="nil"/>
              <w:bottom w:val="nil"/>
              <w:right w:val="nil"/>
            </w:tcBorders>
            <w:tcMar>
              <w:top w:w="100" w:type="dxa"/>
              <w:left w:w="40" w:type="dxa"/>
              <w:bottom w:w="100" w:type="dxa"/>
              <w:right w:w="40" w:type="dxa"/>
            </w:tcMar>
          </w:tcPr>
          <w:p w:rsidR="000B1608" w:rsidRPr="00C40331" w:rsidRDefault="000B1608" w:rsidP="000D2255">
            <w:pPr>
              <w:ind w:firstLine="567"/>
              <w:jc w:val="both"/>
              <w:rPr>
                <w:rFonts w:ascii="Times New Roman" w:hAnsi="Times New Roman" w:cs="Times New Roman"/>
                <w:sz w:val="28"/>
                <w:szCs w:val="28"/>
              </w:rPr>
            </w:pPr>
          </w:p>
        </w:tc>
      </w:tr>
      <w:tr w:rsidR="000B1608" w:rsidRPr="00C40331" w:rsidTr="00067668">
        <w:trPr>
          <w:trHeight w:val="1700"/>
        </w:trPr>
        <w:tc>
          <w:tcPr>
            <w:tcW w:w="100" w:type="dxa"/>
            <w:tcBorders>
              <w:top w:val="nil"/>
              <w:left w:val="nil"/>
              <w:bottom w:val="nil"/>
              <w:right w:val="nil"/>
            </w:tcBorders>
            <w:tcMar>
              <w:top w:w="100" w:type="dxa"/>
              <w:left w:w="40" w:type="dxa"/>
              <w:bottom w:w="100" w:type="dxa"/>
              <w:right w:w="40" w:type="dxa"/>
            </w:tcMar>
          </w:tcPr>
          <w:p w:rsidR="000B1608" w:rsidRPr="00C40331" w:rsidRDefault="000B1608" w:rsidP="000D2255">
            <w:pPr>
              <w:ind w:firstLine="567"/>
              <w:jc w:val="both"/>
              <w:rPr>
                <w:rFonts w:ascii="Times New Roman" w:hAnsi="Times New Roman" w:cs="Times New Roman"/>
                <w:sz w:val="28"/>
                <w:szCs w:val="28"/>
              </w:rPr>
            </w:pPr>
          </w:p>
        </w:tc>
      </w:tr>
    </w:tbl>
    <w:p w:rsidR="000B1608" w:rsidRPr="00C40331" w:rsidRDefault="000B1608" w:rsidP="00934386">
      <w:pPr>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ших исследованиях выявилось, что по своей химической природе</w:t>
      </w:r>
      <w:r w:rsidR="00934386">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опухолеобразующий фактор представляет собой нуклеиновую кислоту. Исследователи стали определять фракции ДНК, присутствующие в онкогенных штаммах н отсутствующие в неонкогенных. Известно, что в любой бактериальной клетке могут присутствовать три различ­ные фракции ДНК: хромосомная, профаговая или плазмидная. Группой Гентского университета (Бельгия) было выяснено, что онкогенность агробактерий обуслов­лена присутствием в них крупной ковалентнозамкнутой кольцевой плазмидной ДНК длиной 50—80 мкм и мо­лекулярным весом 112—156 Мд (мегадальтон). Такая плазмида составляет около 4% содержания ДНК в бак­терии и обычно присутствует в клетке в 1—2 копиях. Именно эти большие плазмиды включаются в процесс образования корончатых галлов.</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Таким образом, в фокусе дальнейших исследований оказались онкогенные плазмиды, которые получили обозначение Ti (от tumor inducing, т. е. опухолеродный). А в 1977 г. генетики из США представили Доказательст­во того, что опухоли корончатого галла возникают в ре­зультате включения </w:t>
      </w:r>
      <w:r w:rsidRPr="00C40331">
        <w:rPr>
          <w:rFonts w:ascii="Times New Roman" w:hAnsi="Times New Roman" w:cs="Times New Roman"/>
          <w:sz w:val="28"/>
          <w:szCs w:val="28"/>
          <w:highlight w:val="white"/>
        </w:rPr>
        <w:lastRenderedPageBreak/>
        <w:t>определенного фрагмента Tiплазмид агробактерий в растительную ДНК. Этот фрагмент Tiплазмидной ДНК» оказавшийся ковалентнО связан­ным с хромосомной ДНК измененных растительных кле­ток, получил обозначение ТДНК (от transfer — пере­несенный).</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Ясно, что только возможности генноинженерных манипуляций в ДНК и современный высокий уровень представлений  о  молекулярно</w:t>
      </w:r>
      <w:r w:rsidR="002A5C25">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ге</w:t>
      </w:r>
      <w:r w:rsidR="002A5C25">
        <w:rPr>
          <w:rFonts w:ascii="Times New Roman" w:hAnsi="Times New Roman" w:cs="Times New Roman"/>
          <w:sz w:val="28"/>
          <w:szCs w:val="28"/>
          <w:highlight w:val="white"/>
          <w:lang w:val="kk-KZ"/>
        </w:rPr>
        <w:t>н</w:t>
      </w:r>
      <w:r w:rsidR="002A5C25">
        <w:rPr>
          <w:rFonts w:ascii="Times New Roman" w:hAnsi="Times New Roman" w:cs="Times New Roman"/>
          <w:sz w:val="28"/>
          <w:szCs w:val="28"/>
          <w:highlight w:val="white"/>
        </w:rPr>
        <w:t>етических</w:t>
      </w:r>
      <w:r w:rsidR="002A5C25">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процессах дозволили выявить истинные механизмы образования корончатых галлов. Оказалось, что инфекционный про­цесс, вызванный агробактериями, — это природная фор­ма генетической инженерии. Именно в этом механизме кроются возможности преобразования самих   растений.</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До недавнего времени считалось, что обмен и пере­нос генетического материала между филогенетически отдалениями</w:t>
      </w:r>
      <w:r w:rsidR="002A5C25">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организмами не происходят в природе в силу возникших в процессе эволюции межвидовых барь­еров и возможны только в результате манипуляции. Од­нако за последние годы стало очевидным, что плазмиднохромосомные взаимодействия могут осуществляться не только внутри бактериальных клеток, но и на высо­ком уровне организации геномов и что у бактерий су­ществуют различные способы переноса генов среди таксономически неродственных групп микроорганизмов и, более того, в неродственные организмы — растения.</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В некоторых паразитических и симбиотических ситу­ациях, повидимому, сила эволюции может преодолеть биологические барьеры, созданные природой, предоста­вив селективные преимущества для паразита. Образо­вание корончатых галлов — пример такой ситуации.</w:t>
      </w:r>
    </w:p>
    <w:p w:rsidR="000B1608" w:rsidRPr="003B1F75"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На основе экспериментальных данных можно пред­ставить следующую картину образования корончатых галлов (рис. 4). Агробактерий, содержащие специфиче­ские Tiплазмиды, проникая через поврежденную, ра­невую ткань, заражают растение. Часть плазмидной ДНК проникает в растительную клетку. ТДНК выреза­ется из Tiшикшнды и встраивается в хромосому ра­стительной клетки (рис. 5). В результате фрагмент </w:t>
      </w:r>
      <w:r w:rsidR="002A5C25">
        <w:rPr>
          <w:rFonts w:ascii="Times New Roman" w:hAnsi="Times New Roman" w:cs="Times New Roman"/>
          <w:sz w:val="28"/>
          <w:szCs w:val="28"/>
          <w:highlight w:val="white"/>
          <w:lang w:val="kk-KZ"/>
        </w:rPr>
        <w:t>5</w:t>
      </w:r>
      <w:r w:rsidRPr="00C40331">
        <w:rPr>
          <w:rFonts w:ascii="Times New Roman" w:hAnsi="Times New Roman" w:cs="Times New Roman"/>
          <w:sz w:val="28"/>
          <w:szCs w:val="28"/>
          <w:highlight w:val="white"/>
        </w:rPr>
        <w:t>.бактериальной ДНК становится частью наследственного аппарата растения и начинает экспрессироваться (рабо­тать) наряду с генами растения. Их работа «запускает» процесс олухолеобразования. Вопервых, начинается не</w:t>
      </w:r>
      <w:r w:rsidR="005C601B" w:rsidRPr="005C601B">
        <w:rPr>
          <w:rFonts w:ascii="Times New Roman" w:hAnsi="Times New Roman" w:cs="Times New Roman"/>
          <w:sz w:val="28"/>
          <w:szCs w:val="28"/>
          <w:highlight w:val="white"/>
        </w:rPr>
        <w:t xml:space="preserve"> </w:t>
      </w:r>
      <w:r w:rsidR="005C601B" w:rsidRPr="00C40331">
        <w:rPr>
          <w:rFonts w:ascii="Times New Roman" w:hAnsi="Times New Roman" w:cs="Times New Roman"/>
          <w:sz w:val="28"/>
          <w:szCs w:val="28"/>
          <w:highlight w:val="white"/>
        </w:rPr>
        <w:t>контролируемое деление клеток, в результате чего образуется опухоль.</w:t>
      </w:r>
    </w:p>
    <w:p w:rsidR="00067668" w:rsidRPr="00067668" w:rsidRDefault="00067668" w:rsidP="00067668">
      <w:pPr>
        <w:ind w:firstLine="567"/>
        <w:jc w:val="center"/>
        <w:rPr>
          <w:rFonts w:ascii="Times New Roman" w:hAnsi="Times New Roman" w:cs="Times New Roman"/>
          <w:sz w:val="28"/>
          <w:szCs w:val="28"/>
          <w:highlight w:val="white"/>
          <w:lang w:val="en-US"/>
        </w:rPr>
      </w:pPr>
      <w:r w:rsidRPr="00C40331">
        <w:rPr>
          <w:rFonts w:ascii="Times New Roman" w:hAnsi="Times New Roman" w:cs="Times New Roman"/>
          <w:noProof/>
          <w:sz w:val="28"/>
          <w:szCs w:val="28"/>
          <w:lang w:eastAsia="ru-RU"/>
        </w:rPr>
        <w:lastRenderedPageBreak/>
        <w:drawing>
          <wp:inline distT="0" distB="0" distL="0" distR="0">
            <wp:extent cx="3943350" cy="3423138"/>
            <wp:effectExtent l="19050" t="0" r="0" b="0"/>
            <wp:docPr id="1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33" cstate="print"/>
                    <a:srcRect/>
                    <a:stretch>
                      <a:fillRect/>
                    </a:stretch>
                  </pic:blipFill>
                  <pic:spPr bwMode="auto">
                    <a:xfrm>
                      <a:off x="0" y="0"/>
                      <a:ext cx="3943350" cy="3423138"/>
                    </a:xfrm>
                    <a:prstGeom prst="rect">
                      <a:avLst/>
                    </a:prstGeom>
                    <a:noFill/>
                    <a:ln w="9525">
                      <a:noFill/>
                      <a:miter lim="800000"/>
                      <a:headEnd/>
                      <a:tailEnd/>
                    </a:ln>
                  </pic:spPr>
                </pic:pic>
              </a:graphicData>
            </a:graphic>
          </wp:inline>
        </w:drawing>
      </w:r>
    </w:p>
    <w:p w:rsidR="000B1608" w:rsidRPr="00C40331" w:rsidRDefault="000B1608" w:rsidP="00067668">
      <w:pPr>
        <w:jc w:val="center"/>
        <w:rPr>
          <w:rFonts w:ascii="Times New Roman" w:hAnsi="Times New Roman" w:cs="Times New Roman"/>
          <w:sz w:val="28"/>
          <w:szCs w:val="28"/>
          <w:highlight w:val="white"/>
        </w:rPr>
      </w:pPr>
      <w:r w:rsidRPr="005C601B">
        <w:rPr>
          <w:rFonts w:ascii="Times New Roman" w:hAnsi="Times New Roman" w:cs="Times New Roman"/>
          <w:sz w:val="28"/>
          <w:szCs w:val="28"/>
          <w:highlight w:val="white"/>
        </w:rPr>
        <w:t>Рис</w:t>
      </w:r>
      <w:r w:rsidR="005C601B">
        <w:rPr>
          <w:rFonts w:ascii="Times New Roman" w:hAnsi="Times New Roman" w:cs="Times New Roman"/>
          <w:sz w:val="28"/>
          <w:szCs w:val="28"/>
          <w:highlight w:val="white"/>
        </w:rPr>
        <w:t xml:space="preserve">унок </w:t>
      </w:r>
      <w:r w:rsidR="002A5C25">
        <w:rPr>
          <w:rFonts w:ascii="Times New Roman" w:hAnsi="Times New Roman" w:cs="Times New Roman"/>
          <w:sz w:val="28"/>
          <w:szCs w:val="28"/>
          <w:highlight w:val="white"/>
          <w:lang w:val="kk-KZ"/>
        </w:rPr>
        <w:t>5</w:t>
      </w:r>
      <w:r w:rsidRPr="005C601B">
        <w:rPr>
          <w:rFonts w:ascii="Times New Roman" w:hAnsi="Times New Roman" w:cs="Times New Roman"/>
          <w:sz w:val="28"/>
          <w:szCs w:val="28"/>
          <w:highlight w:val="white"/>
        </w:rPr>
        <w:t>.</w:t>
      </w:r>
      <w:r w:rsidRPr="00C40331">
        <w:rPr>
          <w:rFonts w:ascii="Times New Roman" w:hAnsi="Times New Roman" w:cs="Times New Roman"/>
          <w:i/>
          <w:sz w:val="28"/>
          <w:szCs w:val="28"/>
          <w:highlight w:val="white"/>
        </w:rPr>
        <w:t xml:space="preserve"> </w:t>
      </w:r>
      <w:r w:rsidRPr="00C40331">
        <w:rPr>
          <w:rFonts w:ascii="Times New Roman" w:hAnsi="Times New Roman" w:cs="Times New Roman"/>
          <w:sz w:val="28"/>
          <w:szCs w:val="28"/>
          <w:highlight w:val="white"/>
        </w:rPr>
        <w:t>Мехшппмы переноса генов в растения</w:t>
      </w:r>
    </w:p>
    <w:p w:rsidR="000B1608" w:rsidRPr="00C40331" w:rsidRDefault="000B1608" w:rsidP="00934386">
      <w:pPr>
        <w:ind w:firstLine="567"/>
        <w:jc w:val="center"/>
        <w:rPr>
          <w:rFonts w:ascii="Times New Roman" w:hAnsi="Times New Roman" w:cs="Times New Roman"/>
          <w:sz w:val="28"/>
          <w:szCs w:val="28"/>
          <w:highlight w:val="white"/>
        </w:rPr>
      </w:pPr>
      <w:r w:rsidRPr="00C40331">
        <w:rPr>
          <w:rFonts w:ascii="Times New Roman" w:hAnsi="Times New Roman" w:cs="Times New Roman"/>
          <w:noProof/>
          <w:sz w:val="28"/>
          <w:szCs w:val="28"/>
          <w:lang w:eastAsia="ru-RU"/>
        </w:rPr>
        <w:drawing>
          <wp:inline distT="0" distB="0" distL="0" distR="0">
            <wp:extent cx="4177811" cy="2016370"/>
            <wp:effectExtent l="19050" t="0" r="0" b="0"/>
            <wp:docPr id="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4" cstate="print"/>
                    <a:srcRect/>
                    <a:stretch>
                      <a:fillRect/>
                    </a:stretch>
                  </pic:blipFill>
                  <pic:spPr bwMode="auto">
                    <a:xfrm>
                      <a:off x="0" y="0"/>
                      <a:ext cx="4171950" cy="2013541"/>
                    </a:xfrm>
                    <a:prstGeom prst="rect">
                      <a:avLst/>
                    </a:prstGeom>
                    <a:noFill/>
                    <a:ln w="9525">
                      <a:noFill/>
                      <a:miter lim="800000"/>
                      <a:headEnd/>
                      <a:tailEnd/>
                    </a:ln>
                  </pic:spPr>
                </pic:pic>
              </a:graphicData>
            </a:graphic>
          </wp:inline>
        </w:drawing>
      </w:r>
    </w:p>
    <w:p w:rsidR="000B1608" w:rsidRPr="00C40331" w:rsidRDefault="000B1608" w:rsidP="000D2255">
      <w:pPr>
        <w:ind w:firstLine="567"/>
        <w:jc w:val="both"/>
        <w:rPr>
          <w:rFonts w:ascii="Times New Roman" w:hAnsi="Times New Roman" w:cs="Times New Roman"/>
          <w:sz w:val="28"/>
          <w:szCs w:val="28"/>
          <w:highlight w:val="white"/>
        </w:rPr>
      </w:pPr>
    </w:p>
    <w:p w:rsidR="00934386" w:rsidRPr="00C40331" w:rsidRDefault="00934386" w:rsidP="00934386">
      <w:pPr>
        <w:ind w:firstLine="567"/>
        <w:jc w:val="both"/>
        <w:rPr>
          <w:rFonts w:ascii="Times New Roman" w:hAnsi="Times New Roman" w:cs="Times New Roman"/>
          <w:sz w:val="28"/>
          <w:szCs w:val="28"/>
          <w:highlight w:val="white"/>
        </w:rPr>
      </w:pPr>
      <w:r>
        <w:rPr>
          <w:rFonts w:ascii="Times New Roman" w:hAnsi="Times New Roman" w:cs="Times New Roman"/>
          <w:i/>
          <w:sz w:val="28"/>
          <w:szCs w:val="28"/>
          <w:highlight w:val="white"/>
          <w:lang w:val="kk-KZ"/>
        </w:rPr>
        <w:t xml:space="preserve">                      </w:t>
      </w:r>
      <w:r w:rsidRPr="005C601B">
        <w:rPr>
          <w:rFonts w:ascii="Times New Roman" w:hAnsi="Times New Roman" w:cs="Times New Roman"/>
          <w:sz w:val="28"/>
          <w:szCs w:val="28"/>
          <w:highlight w:val="white"/>
        </w:rPr>
        <w:t>Рис</w:t>
      </w:r>
      <w:r w:rsidR="005C601B">
        <w:rPr>
          <w:rFonts w:ascii="Times New Roman" w:hAnsi="Times New Roman" w:cs="Times New Roman"/>
          <w:sz w:val="28"/>
          <w:szCs w:val="28"/>
          <w:highlight w:val="white"/>
        </w:rPr>
        <w:t xml:space="preserve">унок </w:t>
      </w:r>
      <w:r w:rsidR="002A5C25">
        <w:rPr>
          <w:rFonts w:ascii="Times New Roman" w:hAnsi="Times New Roman" w:cs="Times New Roman"/>
          <w:sz w:val="28"/>
          <w:szCs w:val="28"/>
          <w:highlight w:val="white"/>
          <w:lang w:val="kk-KZ"/>
        </w:rPr>
        <w:t>6</w:t>
      </w:r>
      <w:r w:rsidRPr="005C601B">
        <w:rPr>
          <w:rFonts w:ascii="Times New Roman" w:hAnsi="Times New Roman" w:cs="Times New Roman"/>
          <w:sz w:val="28"/>
          <w:szCs w:val="28"/>
          <w:highlight w:val="white"/>
        </w:rPr>
        <w:t>.</w:t>
      </w:r>
      <w:r w:rsidRPr="00C40331">
        <w:rPr>
          <w:rFonts w:ascii="Times New Roman" w:hAnsi="Times New Roman" w:cs="Times New Roman"/>
          <w:i/>
          <w:sz w:val="28"/>
          <w:szCs w:val="28"/>
          <w:highlight w:val="white"/>
        </w:rPr>
        <w:t xml:space="preserve"> </w:t>
      </w:r>
      <w:r w:rsidRPr="00C40331">
        <w:rPr>
          <w:rFonts w:ascii="Times New Roman" w:hAnsi="Times New Roman" w:cs="Times New Roman"/>
          <w:sz w:val="28"/>
          <w:szCs w:val="28"/>
          <w:highlight w:val="white"/>
        </w:rPr>
        <w:t>Встраивание ТДНК в растительную ДНК</w:t>
      </w:r>
    </w:p>
    <w:p w:rsidR="00934386" w:rsidRDefault="00934386" w:rsidP="000D2255">
      <w:pPr>
        <w:ind w:firstLine="567"/>
        <w:jc w:val="both"/>
        <w:rPr>
          <w:rFonts w:ascii="Times New Roman" w:hAnsi="Times New Roman" w:cs="Times New Roman"/>
          <w:sz w:val="28"/>
          <w:szCs w:val="28"/>
          <w:highlight w:val="white"/>
          <w:lang w:val="kk-KZ"/>
        </w:rPr>
      </w:pPr>
    </w:p>
    <w:p w:rsidR="002A5C25" w:rsidRDefault="00934386" w:rsidP="002A5C25">
      <w:pPr>
        <w:jc w:val="both"/>
        <w:rPr>
          <w:rFonts w:ascii="Times New Roman" w:hAnsi="Times New Roman" w:cs="Times New Roman"/>
          <w:sz w:val="28"/>
          <w:szCs w:val="28"/>
          <w:highlight w:val="white"/>
          <w:lang w:val="kk-KZ"/>
        </w:rPr>
      </w:pPr>
      <w:r w:rsidRPr="00C40331">
        <w:rPr>
          <w:rFonts w:ascii="Times New Roman" w:hAnsi="Times New Roman" w:cs="Times New Roman"/>
          <w:sz w:val="28"/>
          <w:szCs w:val="28"/>
          <w:highlight w:val="white"/>
        </w:rPr>
        <w:t>Вовторых, в опухолевых клетках син­тезируются необычные соединения, не встречающиеся больше нигде в природе, названные о п и н а м и; по ним можно</w:t>
      </w:r>
      <w:r>
        <w:rPr>
          <w:rFonts w:ascii="Times New Roman" w:hAnsi="Times New Roman" w:cs="Times New Roman"/>
          <w:sz w:val="28"/>
          <w:szCs w:val="28"/>
          <w:highlight w:val="white"/>
          <w:lang w:val="kk-KZ"/>
        </w:rPr>
        <w:t xml:space="preserve"> </w:t>
      </w:r>
      <w:r w:rsidR="005C601B" w:rsidRPr="00C40331">
        <w:rPr>
          <w:rFonts w:ascii="Times New Roman" w:hAnsi="Times New Roman" w:cs="Times New Roman"/>
          <w:sz w:val="28"/>
          <w:szCs w:val="28"/>
          <w:highlight w:val="white"/>
        </w:rPr>
        <w:t>тестировать опухолевую клетку. Втретьих, появляется еще одно новое свойство — гормононезависимый рост опухолевых растительных клеток.</w:t>
      </w:r>
    </w:p>
    <w:p w:rsidR="000B1608" w:rsidRPr="00C40331" w:rsidRDefault="000B1608" w:rsidP="002A5C25">
      <w:pPr>
        <w:ind w:firstLine="426"/>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Уже с самых первых экспериментов по индукции опу­холей корончатых галлов стало ясно, что они возникают только при раневом повреждении потенциального хозя­ина. Все попытки вызвать первичные опухоли путем нанесения агробактерий на неповрежденный эпидермис были безуспешны. В зоне поражения находятся три ос­новных типа клеток. Разрушенные клетки, в которых происходят многочисленные реакции между соединения­ми из различных составных частей клетки, границы меж­ду которыми разрушены (вскоре эти клетки засыхают). Клетки не поврежденные, но попавшие в совершенно новые условия (края раны); у них изменены газовый обмен и обводненность, нарушены градиенты различных веществ по сравнению с </w:t>
      </w:r>
      <w:r w:rsidRPr="00C40331">
        <w:rPr>
          <w:rFonts w:ascii="Times New Roman" w:hAnsi="Times New Roman" w:cs="Times New Roman"/>
          <w:sz w:val="28"/>
          <w:szCs w:val="28"/>
          <w:highlight w:val="white"/>
        </w:rPr>
        <w:lastRenderedPageBreak/>
        <w:t>другими клетками. Клетки жиз­неспособные, но подвергавшиеся при поранении механи­ческому и осмотическому стрессам. Несмотря на пов­реждения, они могут восстанавливаться.</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У многих растен</w:t>
      </w:r>
      <w:r w:rsidR="00934386">
        <w:rPr>
          <w:rFonts w:ascii="Times New Roman" w:hAnsi="Times New Roman" w:cs="Times New Roman"/>
          <w:sz w:val="28"/>
          <w:szCs w:val="28"/>
          <w:highlight w:val="white"/>
        </w:rPr>
        <w:t>ий через 1—4 дня после поврежде</w:t>
      </w:r>
      <w:r w:rsidRPr="00C40331">
        <w:rPr>
          <w:rFonts w:ascii="Times New Roman" w:hAnsi="Times New Roman" w:cs="Times New Roman"/>
          <w:sz w:val="28"/>
          <w:szCs w:val="28"/>
          <w:highlight w:val="white"/>
        </w:rPr>
        <w:t>ния по краям раны начинается деление клеток. Сигнал</w:t>
      </w:r>
      <w:r w:rsidR="00934386">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о повреждении запуск</w:t>
      </w:r>
      <w:r w:rsidR="00934386">
        <w:rPr>
          <w:rFonts w:ascii="Times New Roman" w:hAnsi="Times New Roman" w:cs="Times New Roman"/>
          <w:sz w:val="28"/>
          <w:szCs w:val="28"/>
          <w:highlight w:val="white"/>
        </w:rPr>
        <w:t>ает широкий спектр изменений ак</w:t>
      </w:r>
      <w:r w:rsidRPr="00C40331">
        <w:rPr>
          <w:rFonts w:ascii="Times New Roman" w:hAnsi="Times New Roman" w:cs="Times New Roman"/>
          <w:sz w:val="28"/>
          <w:szCs w:val="28"/>
          <w:highlight w:val="white"/>
        </w:rPr>
        <w:t>тивности ферментов, сопровождающихся синтезом белкаи подготовкой к синтезу ДНК и делению. Происходит</w:t>
      </w:r>
      <w:r w:rsidR="00934386">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передифференцировка клеток. Они находятся в состоянии</w:t>
      </w:r>
      <w:r w:rsidR="00934386">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особой готовности к трансформации. Точный механизм</w:t>
      </w:r>
      <w:r w:rsidR="00934386">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генной активности после повреждения ткани еще не совсем ясен. Однако имеются доказательства того, что различные гормональные соединения, в первую очередь ауксины, гиббереллины, цитокинины и этилен, являются</w:t>
      </w:r>
      <w:r w:rsidR="00934386">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 xml:space="preserve">отенциальными компонентами регуляции этого процесса.                            </w:t>
      </w:r>
      <w:r w:rsidRPr="00C40331">
        <w:rPr>
          <w:rFonts w:ascii="Times New Roman" w:hAnsi="Times New Roman" w:cs="Times New Roman"/>
          <w:sz w:val="28"/>
          <w:szCs w:val="28"/>
          <w:highlight w:val="white"/>
        </w:rPr>
        <w:tab/>
        <w:t>Второй фенотипический признак работы ТДНК в клетках растений — синтез опинов. Опины (производные обычных участников метаболизма — аминокислот и раз­личных кетокислот или Сахаров) — биологически актив­ные соединения нового класса, обнаруживаемые только в тканях корончатых галлов у растений. Эти низкоМолекулярные метаболиты служат   ростовыми   веществами для агробактерий. Хотя синтез опинов не является при­чиной опухолеоб.разования у растений, их роль в про­цессе взаимоотношений растений и агробактерий отнюдь не второстепенна.»</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Очевидно, синтез необычных аминокислот — это фак­тор, влияющий не на онкогенность, а на вирулентность бактерий. Видимо, благодаря им онкогенные бактерии занимают определенную экологическую нишу, предпоч­тительную для патогена. Несколько групп почвенных бактерий, живущих рядом или в ризосфере растения, способны утилизировать органические соединения, вы­деляемые растениями. Способность микроорганизмов захватывать определенную экологическую нишу часто зависит от активности небольшого числа генов, которые отсутствуют у конкурирующих видов. Эта дополнитель­ная ДНК чаще всего принадлежит плазмиде, которая позволяет хозяину метаболизировать редкие источники углерода или азота.</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Значение опинов не ограничивается, следовательно, только удовлетворением потребностей агробактерий в определенном питании. Они играют также существенную роль в переносе опухолеродных плазмид из клеток в клетки, из инфицирующих штаммов в неинфицирующие, что, видимо, ведет к распространению возбудителя этой болезни и увеличению масштабов заражения.</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Таким образом, в данном случае мы наблюдаем при­мер особого рода паразитизма: паразит (бактерия) не просто использует питательные вещества хозяина (ра­стения), но и изменяет его обмен веществ путем введе­ния новой генетической информации в геном хозяина. Таким необычным путем паразит достигает двух целей. С одной стороны, он получает возможность влиять на метаболизм хозяина, направляя его в русло, выгодное самим бактериям, обладающим соответствующими катаболитными плазмидами. С другой </w:t>
      </w:r>
      <w:r w:rsidRPr="00C40331">
        <w:rPr>
          <w:rFonts w:ascii="Times New Roman" w:hAnsi="Times New Roman" w:cs="Times New Roman"/>
          <w:sz w:val="28"/>
          <w:szCs w:val="28"/>
          <w:highlight w:val="white"/>
        </w:rPr>
        <w:lastRenderedPageBreak/>
        <w:t>стороны, он делает это так, что достигает селективного преимущества перед всеми другими конкурирующими организмами, ибо толь­ко определенные агробактерий и некоторые их неонкогенные родственники могут расщеплять опины.</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Необычные фитопатогенные отношения между агробактериями и растительными клетками обозначаются .своеобразным термином «генетическая колонизация». Они представляют собой пример успешной генетической инженерии, осуществляемой не в лаборатории руками исследователя, а самой природой.</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Внедрение ТДНК Tiплазмиды агробактерий в хро­мосому растений, как мы уже отмечали, приводит к по­явлению третьего нового наследуемого свойства — гормононезависимому росту опухолевых клеток. В инфици­рованных растительных клетках изменяется нормальный метаболизм ауксинов и цитокининов — двух классов растительных гормонов, которые иг[ают ключевую роль в контроле роста и развития растений. Опухолевые клетки в отличие от нормальных способны расти на культуральной среде без добавок фитогормонов аукси­на и цитокинина.</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Такая гормональная регуляция в культуральной сре­де свидетельствует о том, что в опухолевых раститель­ных клетках должны синтезироваться собственные онкогенные гормоноподобные вещества. Ряд эксперимен­тальных данных указывает на то, что рост клеток корон­чатых галлов не зависит от фитогормонов растения в связи с продукцией в них собственных фитогормонов — ауксинов и цитокининов.</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Итак, феномен корончатых галлов иллюстрирует и обосновывает наличие в природе способа паразитизма и (или) симбиоза, при котором один из партнеров не только приспосабливается генетически к свойствам дру­гого партнерахозяина, но также специфически изменя­ет некоторые свойства хозяина путем встройки некото­рых своих генов в его геном. Факт поразительный, ибо в этом пока еще единственном хорошо изученном слу­чаепреодолевается естественный барьер, который сама же природа установила между прокариотами и эукариотами, с тем чтобы предотвратить обмен генами между ними.</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Биологический смысл этого интересного явления заключается в том, что Tiплазмида действует как при­родный инструмент для переноса новых генов в расте­ния, а следовательно, может служить эксперименталь­ным вектором для введения любых ДНК в геном расте­ний. Поэтому закономерно, что молекулярных генетиков интересуют потенциальные возможности этой системы с целью конструирования растений с новыми признаками.</w:t>
      </w:r>
    </w:p>
    <w:p w:rsidR="000B1608" w:rsidRDefault="000B1608" w:rsidP="000D2255">
      <w:pPr>
        <w:ind w:firstLine="567"/>
        <w:jc w:val="both"/>
        <w:rPr>
          <w:rFonts w:ascii="Times New Roman" w:hAnsi="Times New Roman" w:cs="Times New Roman"/>
          <w:sz w:val="28"/>
          <w:szCs w:val="28"/>
          <w:highlight w:val="white"/>
          <w:lang w:val="kk-KZ"/>
        </w:rPr>
      </w:pPr>
      <w:r w:rsidRPr="00C40331">
        <w:rPr>
          <w:rFonts w:ascii="Times New Roman" w:hAnsi="Times New Roman" w:cs="Times New Roman"/>
          <w:sz w:val="28"/>
          <w:szCs w:val="28"/>
          <w:highlight w:val="white"/>
        </w:rPr>
        <w:t xml:space="preserve">Вопрос о связи плазмид с опухолеобразованием у растений в настоящее время стал одним из наиболее ак­туальных. Каковы же причины повышенного интереса онкогенным в отношении растений плазмидам? Прежде всего процесс опухолеобразования в.результате зараже­ния растений агробактериями интересен сам по себе. Необходимы детальные исследования этиологических ~ агентов этих заболеваний не только фитопатологамй, но и молекулярными </w:t>
      </w:r>
      <w:r w:rsidRPr="00C40331">
        <w:rPr>
          <w:rFonts w:ascii="Times New Roman" w:hAnsi="Times New Roman" w:cs="Times New Roman"/>
          <w:sz w:val="28"/>
          <w:szCs w:val="28"/>
          <w:highlight w:val="white"/>
        </w:rPr>
        <w:lastRenderedPageBreak/>
        <w:t>биологами, генетиками. Молекуляр­ных биологов интересует механизм переноса и интегра­ции ТДНК,в растительную хромосому, аналогия этого процесса с миграцией (транспозицией) генов бактерий и высших организмов, аналогии с механизмами дейст­вия онкогенов у животных и человека, природа тех функций, которые в конечном счете вызывают опухоле­вый рост у растений. Очень важно использование этой системы для изучения таких вопросов, как тотипотентность (способность клетки давать целое растение) и ме­ханизмы дифференциации тканей растений и т. д.</w:t>
      </w:r>
    </w:p>
    <w:p w:rsidR="002A5C25" w:rsidRPr="003B1F75" w:rsidRDefault="002A5C25" w:rsidP="000D2255">
      <w:pPr>
        <w:ind w:firstLine="567"/>
        <w:jc w:val="both"/>
        <w:rPr>
          <w:rFonts w:ascii="Times New Roman" w:hAnsi="Times New Roman" w:cs="Times New Roman"/>
          <w:sz w:val="28"/>
          <w:szCs w:val="28"/>
          <w:highlight w:val="white"/>
        </w:rPr>
      </w:pPr>
    </w:p>
    <w:p w:rsidR="006324CC" w:rsidRPr="003B1F75" w:rsidRDefault="006324CC" w:rsidP="000D2255">
      <w:pPr>
        <w:ind w:firstLine="567"/>
        <w:jc w:val="both"/>
        <w:rPr>
          <w:rFonts w:ascii="Times New Roman" w:hAnsi="Times New Roman" w:cs="Times New Roman"/>
          <w:sz w:val="28"/>
          <w:szCs w:val="28"/>
          <w:highlight w:val="white"/>
        </w:rPr>
      </w:pPr>
    </w:p>
    <w:tbl>
      <w:tblPr>
        <w:tblpPr w:leftFromText="180" w:rightFromText="180" w:vertAnchor="text" w:tblpY="1"/>
        <w:tblOverlap w:val="never"/>
        <w:tblW w:w="100" w:type="dxa"/>
        <w:tblInd w:w="-60" w:type="dxa"/>
        <w:tblLayout w:type="fixed"/>
        <w:tblCellMar>
          <w:top w:w="100" w:type="dxa"/>
          <w:left w:w="100" w:type="dxa"/>
          <w:bottom w:w="100" w:type="dxa"/>
          <w:right w:w="100" w:type="dxa"/>
        </w:tblCellMar>
        <w:tblLook w:val="0000"/>
      </w:tblPr>
      <w:tblGrid>
        <w:gridCol w:w="100"/>
      </w:tblGrid>
      <w:tr w:rsidR="000B1608" w:rsidRPr="00C40331" w:rsidTr="002A5C25">
        <w:trPr>
          <w:trHeight w:val="2200"/>
        </w:trPr>
        <w:tc>
          <w:tcPr>
            <w:tcW w:w="100" w:type="dxa"/>
            <w:tcBorders>
              <w:top w:val="nil"/>
              <w:left w:val="nil"/>
              <w:bottom w:val="nil"/>
              <w:right w:val="nil"/>
            </w:tcBorders>
            <w:tcMar>
              <w:top w:w="100" w:type="dxa"/>
              <w:left w:w="40" w:type="dxa"/>
              <w:bottom w:w="100" w:type="dxa"/>
              <w:right w:w="40" w:type="dxa"/>
            </w:tcMar>
          </w:tcPr>
          <w:p w:rsidR="000B1608" w:rsidRPr="00C40331" w:rsidRDefault="000B1608" w:rsidP="000D2255">
            <w:pPr>
              <w:ind w:firstLine="567"/>
              <w:jc w:val="both"/>
              <w:rPr>
                <w:rFonts w:ascii="Times New Roman" w:hAnsi="Times New Roman" w:cs="Times New Roman"/>
                <w:sz w:val="28"/>
                <w:szCs w:val="28"/>
              </w:rPr>
            </w:pPr>
          </w:p>
        </w:tc>
      </w:tr>
    </w:tbl>
    <w:p w:rsidR="000B1608" w:rsidRDefault="006324CC" w:rsidP="000D2255">
      <w:pPr>
        <w:ind w:firstLine="567"/>
        <w:jc w:val="both"/>
        <w:rPr>
          <w:rFonts w:ascii="Times New Roman" w:hAnsi="Times New Roman" w:cs="Times New Roman"/>
          <w:b/>
          <w:sz w:val="28"/>
          <w:szCs w:val="28"/>
          <w:lang w:val="kk-KZ"/>
        </w:rPr>
      </w:pPr>
      <w:r w:rsidRPr="003B1F75">
        <w:rPr>
          <w:rFonts w:ascii="Times New Roman" w:hAnsi="Times New Roman" w:cs="Times New Roman"/>
          <w:b/>
          <w:sz w:val="28"/>
          <w:szCs w:val="28"/>
          <w:highlight w:val="white"/>
        </w:rPr>
        <w:t xml:space="preserve">14 </w:t>
      </w:r>
      <w:r w:rsidRPr="00F52B13">
        <w:rPr>
          <w:rFonts w:ascii="Times New Roman" w:hAnsi="Times New Roman" w:cs="Times New Roman"/>
          <w:b/>
          <w:sz w:val="28"/>
          <w:szCs w:val="28"/>
          <w:highlight w:val="white"/>
        </w:rPr>
        <w:t>МЕТОДЫ ГЕНЕТИЧЕСКОЙ ИНЖЕНЕРИИ РАСТЕНИЙ</w:t>
      </w:r>
    </w:p>
    <w:p w:rsidR="002A5C25" w:rsidRPr="002A5C25" w:rsidRDefault="002A5C25" w:rsidP="000D2255">
      <w:pPr>
        <w:ind w:firstLine="567"/>
        <w:jc w:val="both"/>
        <w:rPr>
          <w:rFonts w:ascii="Times New Roman" w:hAnsi="Times New Roman" w:cs="Times New Roman"/>
          <w:sz w:val="28"/>
          <w:szCs w:val="28"/>
          <w:lang w:val="kk-KZ"/>
        </w:rPr>
      </w:pP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Изящный и необычный, но в то же время довольно широко распространенный процесс образования корон­чатых галлов или опухолей типа бородатого корня у растений — уникальный пример миграции ДНК прока­риот в эукариотическую клетку. Знание этих процессов оказалось очень важным для осуществления эксперимен­тального переноса чужеродных генов в растения, т. е. для генетической инженерии растений.   ,</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Как мы уже отмечали, основная цель генетической инженерии растений заключается в том, чтобы выделить</w:t>
      </w:r>
      <w:r w:rsidRPr="00C40331">
        <w:rPr>
          <w:rFonts w:ascii="Times New Roman" w:hAnsi="Times New Roman" w:cs="Times New Roman"/>
          <w:sz w:val="28"/>
          <w:szCs w:val="28"/>
          <w:highlight w:val="white"/>
          <w:vertAlign w:val="superscript"/>
        </w:rPr>
        <w:t>1</w:t>
      </w:r>
      <w:r w:rsidRPr="00C40331">
        <w:rPr>
          <w:rFonts w:ascii="Times New Roman" w:hAnsi="Times New Roman" w:cs="Times New Roman"/>
          <w:sz w:val="28"/>
          <w:szCs w:val="28"/>
          <w:highlight w:val="white"/>
        </w:rPr>
        <w:t>ген, определяющий полезный для растения признак, и перенести его в геном растения, где этот новый ген стал бы частью наследственного аппарата высшего растения. Здесь возможны два пути: использование векторов — переносчиков чужеродных генов и прямое введение чу­жеродного гена, кодирующего   определенный</w:t>
      </w:r>
      <w:r w:rsidRPr="00C40331">
        <w:rPr>
          <w:rFonts w:ascii="Times New Roman" w:hAnsi="Times New Roman" w:cs="Times New Roman"/>
          <w:sz w:val="28"/>
          <w:szCs w:val="28"/>
          <w:highlight w:val="white"/>
        </w:rPr>
        <w:tab/>
        <w:t>признак.</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Рассмотрим некоторые векторные системы, которые уже используют исследователи или только разрабаты­вают. Первая надежная система переноса генов в ра­стения базируется на использовании опухолеобразующих плазмид агробактерий, а в перспективе — транспозируемых элементов (ТЭ), митохондриальной и хлоропластной ДНК, вирусов растений и вироидов.</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Как конструируются векторные системы? Век­тор — это молекула ДНК (или РНК), состоящая из двух компонентов — самой векторной части (носителя) и клонируемого в нем чужеродного гена. К вектору предъявляются следующие требования. 1) Он должен быть небольшого размера, чтобы в его ДНК можно было включить желаемый ген или гены. 2) Должен со­держать р е п л и к о н, т. е. векторная молекула ДНК должна быть способна к репликации (удвоению), чтобы стабильно поддерживаться в хозяйской клетке. 3) Быть способным к амплификации, т. е. многократному удвоению и образованию большого числа копий. 4) В векторной молекуле ДНК должен содержаться уни­кальный сайт (последовательность нуклеотидов), ко­торый узнается специфическим ферментом Из класса рестриктаз, чтобы включить в этот сайт выбранный для клонирования ген. Затем лигазы сшивают клонируемый чужеродный ген и вектор в одну единую | кольцевую структуру ДНК. 5) Вектор должен гарантировать ра­боту чужеродной ДНК, включенной в состав его молекулы. 6) Важное требование к конструируемому векто­ру — наличие в нем </w:t>
      </w:r>
      <w:r w:rsidRPr="00C40331">
        <w:rPr>
          <w:rFonts w:ascii="Times New Roman" w:hAnsi="Times New Roman" w:cs="Times New Roman"/>
          <w:sz w:val="28"/>
          <w:szCs w:val="28"/>
          <w:highlight w:val="white"/>
        </w:rPr>
        <w:lastRenderedPageBreak/>
        <w:t>гена, функция которого придает клетке легко различимый признак, что способствует повышению эффективности селекции клеток, получив­ших чужеродный ген. 7) И наконец, его надо суметь передать в клетку соответствующего организма.</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Первый этап любого проекта по трансгенезу заклю­чается в получении отдельных генов, предназначенных для переноса в новый организм. Их получают непос­редственным выделением из природных источников, путем химического синтеза, копированием соответствующей гену информационной РНК для получения комплемен­тарной ДНК.</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Получение отдельного гена, предназначенного для переноса в растение, — сложнейшая работа. Не будем рассказывать о десятках разработанных методик, с ко­торыми можно познакомиться в специальной литературе.</w:t>
      </w:r>
    </w:p>
    <w:p w:rsidR="000B1608" w:rsidRPr="00C40331" w:rsidRDefault="000B1608" w:rsidP="000D2255">
      <w:pPr>
        <w:ind w:firstLine="567"/>
        <w:jc w:val="both"/>
        <w:rPr>
          <w:rFonts w:ascii="Times New Roman" w:hAnsi="Times New Roman" w:cs="Times New Roman"/>
          <w:sz w:val="28"/>
          <w:szCs w:val="28"/>
          <w:highlight w:val="white"/>
        </w:rPr>
      </w:pPr>
    </w:p>
    <w:tbl>
      <w:tblPr>
        <w:tblpPr w:leftFromText="180" w:rightFromText="180" w:vertAnchor="text" w:tblpY="1"/>
        <w:tblOverlap w:val="never"/>
        <w:tblW w:w="100" w:type="dxa"/>
        <w:tblInd w:w="-60" w:type="dxa"/>
        <w:tblLayout w:type="fixed"/>
        <w:tblCellMar>
          <w:top w:w="100" w:type="dxa"/>
          <w:left w:w="100" w:type="dxa"/>
          <w:bottom w:w="100" w:type="dxa"/>
          <w:right w:w="100" w:type="dxa"/>
        </w:tblCellMar>
        <w:tblLook w:val="0000"/>
      </w:tblPr>
      <w:tblGrid>
        <w:gridCol w:w="100"/>
      </w:tblGrid>
      <w:tr w:rsidR="000B1608" w:rsidRPr="00C40331" w:rsidTr="004C1890">
        <w:trPr>
          <w:trHeight w:val="6580"/>
        </w:trPr>
        <w:tc>
          <w:tcPr>
            <w:tcW w:w="100" w:type="dxa"/>
            <w:tcBorders>
              <w:top w:val="nil"/>
              <w:left w:val="nil"/>
              <w:bottom w:val="nil"/>
              <w:right w:val="nil"/>
            </w:tcBorders>
            <w:tcMar>
              <w:top w:w="100" w:type="dxa"/>
              <w:left w:w="40" w:type="dxa"/>
              <w:bottom w:w="100" w:type="dxa"/>
              <w:right w:w="40" w:type="dxa"/>
            </w:tcMar>
          </w:tcPr>
          <w:p w:rsidR="000B1608" w:rsidRPr="00C40331" w:rsidRDefault="000B1608" w:rsidP="000D2255">
            <w:pPr>
              <w:ind w:firstLine="567"/>
              <w:jc w:val="both"/>
              <w:rPr>
                <w:rFonts w:ascii="Times New Roman" w:hAnsi="Times New Roman" w:cs="Times New Roman"/>
                <w:sz w:val="28"/>
                <w:szCs w:val="28"/>
              </w:rPr>
            </w:pPr>
          </w:p>
        </w:tc>
      </w:tr>
    </w:tbl>
    <w:p w:rsidR="000B1608" w:rsidRPr="00C40331" w:rsidRDefault="000B1608" w:rsidP="00F52B13">
      <w:pPr>
        <w:framePr w:h="6389" w:hSpace="38" w:wrap="notBeside" w:vAnchor="text" w:hAnchor="text" w:x="35" w:y="1"/>
        <w:ind w:firstLine="567"/>
        <w:jc w:val="center"/>
        <w:rPr>
          <w:rFonts w:ascii="Times New Roman" w:hAnsi="Times New Roman" w:cs="Times New Roman"/>
          <w:sz w:val="28"/>
          <w:szCs w:val="28"/>
        </w:rPr>
      </w:pPr>
      <w:r w:rsidRPr="00C40331">
        <w:rPr>
          <w:rFonts w:ascii="Times New Roman" w:hAnsi="Times New Roman" w:cs="Times New Roman"/>
          <w:noProof/>
          <w:sz w:val="28"/>
          <w:szCs w:val="28"/>
          <w:lang w:eastAsia="ru-RU"/>
        </w:rPr>
        <w:drawing>
          <wp:inline distT="0" distB="0" distL="0" distR="0">
            <wp:extent cx="4033966" cy="4020160"/>
            <wp:effectExtent l="19050" t="0" r="4634" b="0"/>
            <wp:docPr id="7"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35" cstate="print"/>
                    <a:srcRect/>
                    <a:stretch>
                      <a:fillRect/>
                    </a:stretch>
                  </pic:blipFill>
                  <pic:spPr bwMode="auto">
                    <a:xfrm>
                      <a:off x="0" y="0"/>
                      <a:ext cx="4033353" cy="4019550"/>
                    </a:xfrm>
                    <a:prstGeom prst="rect">
                      <a:avLst/>
                    </a:prstGeom>
                    <a:noFill/>
                    <a:ln w="9525">
                      <a:noFill/>
                      <a:miter lim="800000"/>
                      <a:headEnd/>
                      <a:tailEnd/>
                    </a:ln>
                  </pic:spPr>
                </pic:pic>
              </a:graphicData>
            </a:graphic>
          </wp:inline>
        </w:drawing>
      </w:r>
    </w:p>
    <w:p w:rsidR="000B1608" w:rsidRPr="00C40331" w:rsidRDefault="000B1608" w:rsidP="005C601B">
      <w:pPr>
        <w:ind w:firstLine="567"/>
        <w:jc w:val="center"/>
        <w:rPr>
          <w:rFonts w:ascii="Times New Roman" w:hAnsi="Times New Roman" w:cs="Times New Roman"/>
          <w:sz w:val="28"/>
          <w:szCs w:val="28"/>
        </w:rPr>
      </w:pPr>
      <w:r w:rsidRPr="00C40331">
        <w:rPr>
          <w:rFonts w:ascii="Times New Roman" w:hAnsi="Times New Roman" w:cs="Times New Roman"/>
          <w:sz w:val="28"/>
          <w:szCs w:val="28"/>
        </w:rPr>
        <w:br w:type="textWrapping" w:clear="all"/>
      </w:r>
      <w:r w:rsidR="005C601B" w:rsidRPr="005C601B">
        <w:rPr>
          <w:rFonts w:ascii="Times New Roman" w:hAnsi="Times New Roman" w:cs="Times New Roman"/>
          <w:sz w:val="28"/>
          <w:szCs w:val="28"/>
          <w:highlight w:val="white"/>
        </w:rPr>
        <w:t>Рис</w:t>
      </w:r>
      <w:r w:rsidR="005C601B">
        <w:rPr>
          <w:rFonts w:ascii="Times New Roman" w:hAnsi="Times New Roman" w:cs="Times New Roman"/>
          <w:sz w:val="28"/>
          <w:szCs w:val="28"/>
          <w:highlight w:val="white"/>
        </w:rPr>
        <w:t>унок</w:t>
      </w:r>
      <w:r w:rsidR="005C601B" w:rsidRPr="005C601B">
        <w:rPr>
          <w:rFonts w:ascii="Times New Roman" w:hAnsi="Times New Roman" w:cs="Times New Roman"/>
          <w:sz w:val="28"/>
          <w:szCs w:val="28"/>
          <w:highlight w:val="white"/>
        </w:rPr>
        <w:t xml:space="preserve"> </w:t>
      </w:r>
      <w:r w:rsidR="002A5C25">
        <w:rPr>
          <w:rFonts w:ascii="Times New Roman" w:hAnsi="Times New Roman" w:cs="Times New Roman"/>
          <w:sz w:val="28"/>
          <w:szCs w:val="28"/>
          <w:highlight w:val="white"/>
          <w:lang w:val="kk-KZ"/>
        </w:rPr>
        <w:t>7</w:t>
      </w:r>
      <w:r w:rsidR="005C601B" w:rsidRPr="005C601B">
        <w:rPr>
          <w:rFonts w:ascii="Times New Roman" w:hAnsi="Times New Roman" w:cs="Times New Roman"/>
          <w:sz w:val="28"/>
          <w:szCs w:val="28"/>
          <w:highlight w:val="white"/>
        </w:rPr>
        <w:t>.</w:t>
      </w:r>
      <w:r w:rsidR="005C601B" w:rsidRPr="00C40331">
        <w:rPr>
          <w:rFonts w:ascii="Times New Roman" w:hAnsi="Times New Roman" w:cs="Times New Roman"/>
          <w:i/>
          <w:sz w:val="28"/>
          <w:szCs w:val="28"/>
          <w:highlight w:val="white"/>
        </w:rPr>
        <w:t xml:space="preserve"> </w:t>
      </w:r>
      <w:r w:rsidR="005C601B" w:rsidRPr="00C40331">
        <w:rPr>
          <w:rFonts w:ascii="Times New Roman" w:hAnsi="Times New Roman" w:cs="Times New Roman"/>
          <w:sz w:val="28"/>
          <w:szCs w:val="28"/>
          <w:highlight w:val="white"/>
        </w:rPr>
        <w:t>Перенес гена X в растение с   помощью Tiплазмиды</w:t>
      </w:r>
    </w:p>
    <w:p w:rsidR="000B1608" w:rsidRPr="00C40331" w:rsidRDefault="000B1608" w:rsidP="000D2255">
      <w:pPr>
        <w:ind w:firstLine="567"/>
        <w:jc w:val="both"/>
        <w:rPr>
          <w:rFonts w:ascii="Times New Roman" w:hAnsi="Times New Roman" w:cs="Times New Roman"/>
          <w:sz w:val="28"/>
          <w:szCs w:val="28"/>
        </w:rPr>
      </w:pP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Однако отметим, что прежде чем ген выделить, его нужно сначала найти среди огромного числа генов лю­бого организма. Например, у некоторых высших организмов их число доходит до миллиона. После того как расположение, например, гена X будет обнаружено, его надо «выловить» из огромного числа отдельных фраг­ментов ДНК, полученных после обработки рестриктазами ДНК того организма, который служит донором гена X. На следующем этапе векторную молекулу разреза­ют рестриктазами и встраивают ген X в ДНК вектора, причем он должен быть встроен правильно, чтобы не </w:t>
      </w:r>
      <w:r w:rsidRPr="00C40331">
        <w:rPr>
          <w:rFonts w:ascii="Times New Roman" w:hAnsi="Times New Roman" w:cs="Times New Roman"/>
          <w:sz w:val="28"/>
          <w:szCs w:val="28"/>
          <w:highlight w:val="white"/>
        </w:rPr>
        <w:lastRenderedPageBreak/>
        <w:t xml:space="preserve">нарушалась его работа. После сшивки гена X с векторноймолекулой в ферментом лигазой вектор готов для пе­реноса в растительную клетку.        </w:t>
      </w:r>
      <w:r w:rsidRPr="00C40331">
        <w:rPr>
          <w:rFonts w:ascii="Times New Roman" w:hAnsi="Times New Roman" w:cs="Times New Roman"/>
          <w:sz w:val="28"/>
          <w:szCs w:val="28"/>
          <w:highlight w:val="white"/>
        </w:rPr>
        <w:tab/>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Рассмотрим некоторые векторные системы.</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 Обнаружение естественной системы переноса генов в растения с помощью Tiплазмид стимулировало ис­следования в направлении использования их как векто­ров для генетической инженерии растений. Мы уже отмечали, что ТДНК обладают свойствами, которые весьма желательны для универсального вектора генети­ческой инженерии растений, а именно — широким спект­ром хозяев, эффективным способом инфекции , тран­скрипционной активностью и генетической стабиль­ностью. Достаточно высока ее емкость — большие фраг­менты чужеродной ДНК (длиной 50 тнп и более), экспе­риментально встроенные в ТДНК, эффективно перено­сятся и внедряются в растительную хромосомную ДНК. Однако прежде чем природная Tiплазмидная си­стема может быть использована в качестве эффектив­ной экспериментальной векторной системы, необходима ее модификация (рис. 6). Надо сказать, что основные препятствия, которые связаны с использованием Tiплаз­мид в качестве растительных векторов, в настоящее время вцелом преодолены. Разработаны методы введения желаемых фрагментов ДНК в ряд специфических сайтов в пределах ТДНК.</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Наряду с Tiвекторными системами интенсивно раз­рабатываются векторы на основе ДНК органелл расти­тельной клетки — хлоропластов и митохондрий. Это перспективный подход, ибо в отличие от других типов возможных внехромосомных генетических элементов мтДНК может быть получена из любого эукариотического организма.</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Идея использования ДНК органелл растительной клетки для разработки векторов привлекательна и тем, что в митохондриях растений, помимо основной молеку­лы мтДНК, найдены небольшие плазмидоподобные мтДНК, которые эквивалентны плазмидам микроорга­низмов и с которыми возможны генноинженерные ма­нипуляции. Существенно также то, что мтДНК расте­ний, так же как и хлоропластная ДНК (основная функ­ция которой обеспечение реакций фотосинтеза), имеет много общих, т. е. гомологичных, областей с ядерной ДНК. Это делает возможным обмен  или внедрение ДНК органелл в ядерную ДНК растения.</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Транспонируемые элементы, или транс п о з о н ы, представляют собой сегменты ДНК, которые са­ми контролируют свою собственную транспозицию (пе­ремещение) из одного сайта ДНК в другой путем выре­зания из исходного сайта и внедрения (интеграции) в новый сайт хромосомы (или плазмиды). Открытые впер­вые в 40х годах нашего столетия американской исследо­вательницей Б. Мак Клинток у кукурузы транспозоны затем были обнаружены у бактерий, дрожжей, дрозо­филы и многих других организмов, в том числе у расте­ний.</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Список вновь найденных транспозируемых элементов продолжает увеличиваться. В ближайшие годы следует ожидать успеха на пути применения их для введения но­вых генов в растения, подобно тому как такие </w:t>
      </w:r>
      <w:r w:rsidRPr="00C40331">
        <w:rPr>
          <w:rFonts w:ascii="Times New Roman" w:hAnsi="Times New Roman" w:cs="Times New Roman"/>
          <w:sz w:val="28"/>
          <w:szCs w:val="28"/>
          <w:highlight w:val="white"/>
        </w:rPr>
        <w:lastRenderedPageBreak/>
        <w:t>транспозируемые элементы, или ретровирусы, используют в ка­честве векторных систем для введения генов в животные клетки. Основное преимущество векторов на основе транспозируемых элементов растений — это возмож­ность их применения в экспериментах с однодольными растениями. Ведь однодольные устойчивы к корончатогалловой болезни, что препятствует (по крайней мере пока) использованию Tiплазмид для генноинженерных манипуляций с их ДНК.</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В чем же смысл предусмотренного природой процес­са перемещения отдельных сегментов ДНК? Прежде все­го в результате внедрения транспозоны прерывают со­ответствующий ген организма, и в нем возникают нас­ледственно закрепленные изменения — мутации. Значит, они играют большую роль в эволюционном процес­се. Далее, они регулируют деятельность генов. Ведь, чтобы перевести генетическую информацию, закодированную в ДНК, на язык белкового синтеза (т. е. для то­го чтобы заставить гены работать), нужны определенные сигнальные области в цепи ДНК, которые узнают­ся соответствующими ферментами. Оказалось, что транспозоны несут в себе сигналы для начала считывания генов. Внедряясь в новые области ДНК, они регулируют процесс считывания ДНК, усиливая или, наоборот, запрещая работу гена.</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Несомненно, что в индивидуальном развитии высших организмов происходят важные биологические процессы, в которых регуляция работы генов о помощью транспозиций играет ключевую роль — на   определенных стадиях развития организма транспозон включает или выключает работу того или иного гена. Можно счи­тать экспериментально доказанным участие мигрирую­щих элементов в процессе образования опухолей. Так что вполне вероятно, что явление генетической транс­позиции имеет гораздо большее значение в индивиду­альном развитии организма, чем считалось до сих пор.</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Теперь рассмотрим, какие возможности для генети­ческой инженерии растений таят в себе растительные патогены, возбудители ряда болезней растений — вирусы  и  вироиды. Типичный представитель перспективных для переноса генов в растения фитовирусов — вирус мозаики цветной капусты, имеющий опре­деленный, достаточно ограниченный круг хозяев. Он вызывает мозаичное заболевание листьев преимущественно у крестоцветных, т. е. у капусты (цветной, брюссельской), турнепса, рапса и др.</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В природных условиях этот фитовирус распространяется насекомыми или механически — путем контакта листьев между собой. Симптомы инфекции появляются через 2—3 недели. У пораженных вирусом крестоцвет­ных растений на инфицированных листьях появляются желтые хлоротические пятна, которые позже можно за­метить и на неинфицированных листьях, когда вирус системно распространяется по всему растению. В ре­зультате инфекционного процесса обнажаются жилки листьев растения, они сморщиваются, и задерживается рост новых листьев. Симптомы болезни могут варьиро­вать — от слабого обнажения жилок на листьях до полного </w:t>
      </w:r>
      <w:r w:rsidRPr="00C40331">
        <w:rPr>
          <w:rFonts w:ascii="Times New Roman" w:hAnsi="Times New Roman" w:cs="Times New Roman"/>
          <w:sz w:val="28"/>
          <w:szCs w:val="28"/>
          <w:highlight w:val="white"/>
        </w:rPr>
        <w:lastRenderedPageBreak/>
        <w:t>прекращения роста листьев и гибели растения в зависимости от вируса, условий роста растений, вре­мени заражения вирусом и т. п.</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Каким же образом этот растительный патоген приме­няют в качестве вектора для переноса новых генов в растения? Основная задача заключается в том, чтобы включить необходимый ген X в состав вирусной ДНК и затем использовать способность патогена размножаться и копировать свою ДНК в клетке, с тем чтобы вме­сте с увеличением числа копий вирусной ДНК происхо­дило увеличение и числа копий гена X. Кроме того, внед­рение чужеродного гена X должно быть «безболезнен­ным» для самого вируса, поскольку вирус после внед­рения в его геном гена X должен быть способным со­вершать инфекционный процесс в растении.</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После многолетних исследований в геноме вируса мозаики цветной капусты были найдены области, пригодные для внедрения чужеродной ДНК. Цель была достигнута следующим образом — короткие последовательности ДНК, длиной всего 8—30 пар нуклеотидов, искусственно встраивали в различные области вирусно­го генома. Большинство таких операций приводило к гибели самого вируса, и только встройки в так называ­емые II и VII области генома оказались обнадежива­ющими для последующих работ, поскольку вирус после таких экспериментов с его ДНК оставался жизнеспо­собным, заражал растение и распространялся по всему растению.</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Такие манипуляции уже апробированы в эксперимен­тах по переносу в растения бактериальных генов — растения турнепса инфицировали химерным вирусом, </w:t>
      </w:r>
      <w:r w:rsidRPr="00C40331">
        <w:rPr>
          <w:rFonts w:ascii="Times New Roman" w:hAnsi="Times New Roman" w:cs="Times New Roman"/>
          <w:i/>
          <w:sz w:val="28"/>
          <w:szCs w:val="28"/>
          <w:highlight w:val="white"/>
        </w:rPr>
        <w:t xml:space="preserve">у </w:t>
      </w:r>
      <w:r w:rsidRPr="00C40331">
        <w:rPr>
          <w:rFonts w:ascii="Times New Roman" w:hAnsi="Times New Roman" w:cs="Times New Roman"/>
          <w:sz w:val="28"/>
          <w:szCs w:val="28"/>
          <w:highlight w:val="white"/>
        </w:rPr>
        <w:t>которого вирусная ДНК содержала бактериальный ген устойчивости к яду — метотрексату. Химерный вирус способен был заражать растения. При размножении в клетках зараженного растения «размножался» и бак­териальный ген, в результате работы которого в расте­нии образовался функциональный фермент, обеспечива­ющий появление нового признака у растения — устой­чивости к яду метотрексату. В подобных модельных экспериментах отрабатываются основные приемы работы с вирусными векторами.</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Генетическая инженерия с вирусами растений очень перспективна. Вирусную ДНК легче вводить в расте­ния, чем Тіплазмиды. Вирус не только размножается в инфицированной клетке, но и переносится в различные органы растения, где накапливается огромное число ко­пий вирусного генома (до 50 тыс. на клетку растения) и соответственно столько же копий клонированного в ге­номе вируса чужеродного гена X, в результате чего обеспечивается сверхсинтез продукта, который кодиру­ется этим геном X.</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Однако, как и все другие векторные системы, вирус­ная имеет и свои минусы. Основная трудность — это не­большая емкость вирусного вектора. Если в ТДНК Tiплазмиды агробактерий можно включить и перене­сти в растение большие фрагменты чужеродной ДНК, то в вирусную ДНК без ущерба для самого вируса мож­но включить лишь небольшой фрагмент (менее 800 пар нуклеотидов),что соответствует только одному небольшому гену. Более крупные вставки нарушают упаковку вирусной ДНК в чехол, что отражается на жизнеспо­собности самого вируса. Кроме того, вирусы, как пра­вило, заражают </w:t>
      </w:r>
      <w:r w:rsidRPr="00C40331">
        <w:rPr>
          <w:rFonts w:ascii="Times New Roman" w:hAnsi="Times New Roman" w:cs="Times New Roman"/>
          <w:sz w:val="28"/>
          <w:szCs w:val="28"/>
          <w:highlight w:val="white"/>
        </w:rPr>
        <w:lastRenderedPageBreak/>
        <w:t>определенный для каждого из них круг растенийхозяев, что также ограничивает применение ви­русных векторов.</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При конструировании векторов в будущем можно ис­пользовать другой тип растительных патогенов — вироиды. Из всех известных в настоящее время инфекцион­ных агентов вироиды наиболее необычные. Еще 15 лет назад считалось, что все инфекционные болезни расте­ний и животных вызваны микроорганизмами (бактерии, грибы и т. д.) или вирусами. Было известно, что самые мелкие вирусы, способные к независимой репликации, имеют геномные размеры, соответствующие молекуляр­ной массе около 1 млн. дальтон. Поэтому резонно пред­полагалось, что это — минимальное количество генети­ческой информации, необходимой для кодирования ви­русом вирусспецифических продуктов и подавления метаболизма хозяйской клетки. Правда, известны виру­сы с меньшим геномом, но они не способны к независи­мой репликации и нуждаются в помощи других вирусов, присутствующих в той же клетке. При отсутствии в клет­ке вирусовпомощников эти дефектные или сателлитные вирусы не размножаются.</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Лишь недавно были открыты причинные агенты бо­лезней, которые оказались менее сложными и меньшими по размеру, чем вирусы. В 1971 г. выяснилось, что веретенообразность клубней картофеля вызывают неболь­шие неинкапсулированные молекулы автономно удваи­вающейся РНК. Оказалось, кто причинные агенты —  вироиды вводят в хозяйские клетки еще меньшую инфор­мацию, чем вирусы, однако их удвоение не нуждается в наличии вирусовпомощников. Поэтому открытие вироидов и вызвало на первых порах некоторый скептицизм. Сегодня факт существования таких субвирусных пато­генов считается доказанным. Вироид — это очень корот­кая цепь однонитевой ковалентно связанной кольцевой РНК, состоящая всего лишь из 270—300 нуклеотидов, что на 3 порядка меньше, чем геном самых миниатюрных из вирусов. В отличие от вирусов они не заключены в белковую оболочку.</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Все известные вироиды инфицируют своих хозяев персистентно, т. е. не происходит выздоровления растения, и вироиды могут быть выделены из инфицирован­ных растений в продолжение всего жизненного цикла растений. Вироиды инфицируют многие сельскохозяйст­венные культуры: картофель, томаты, огурцы, виноград, кокосовую пальму и др.</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Несмотря на слабую изученность ряда вопросов, ка­сающихся генетики вироидов, на них возлагают опреде­ленные надежды как на потенциальных растительных векторов благодаря присущим им свойствам. Они вызывают системную инфекцию растений, т. е. могут мигри­ровать из сайта внедрения в другие части растения, пе­реносятся механически или через клеточный сок. Неко­торые вироиды передаются через семена или пыльцу, в результате чего осуществляется вертикальная трансмис­сия. Вироиды связаны с ядерными фракциями растения и могут размножаться в ядрах. Многие вироидоподобные молекулы связаны с некоторыми заболеваниями у растений. Они инфицируют </w:t>
      </w:r>
      <w:r w:rsidRPr="00C40331">
        <w:rPr>
          <w:rFonts w:ascii="Times New Roman" w:hAnsi="Times New Roman" w:cs="Times New Roman"/>
          <w:sz w:val="28"/>
          <w:szCs w:val="28"/>
          <w:highlight w:val="white"/>
        </w:rPr>
        <w:lastRenderedPageBreak/>
        <w:t>ряд важнейших культур и многие экзотические растения, особенно тропические.</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Поскольку вироиды содержат не ДНК, а РНК, мето­дика работы с ними заключается в следующем. Сначала получают однонитевую ДНК — копию с вирондной РНК. Затем достраивают вторую, комплементарную, нить для получения двунитевой ДНК вироида, с которой легче манипулировать. ДНК, получаемая в виде копий РНК, обозначают как кДНК (комплементарная ДНК). Полу­чение двунитевых ДНК вироидов позволило более де­тально изучить свойства этих необычных растительных патогенов, чтобы выявить в структуре их генома области , пригодные для встройки чужеродной генетической информации.</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Перейдем</w:t>
      </w:r>
      <w:r w:rsidRPr="00C40331">
        <w:rPr>
          <w:rFonts w:ascii="Times New Roman" w:hAnsi="Times New Roman" w:cs="Times New Roman"/>
          <w:sz w:val="28"/>
          <w:szCs w:val="28"/>
          <w:highlight w:val="white"/>
        </w:rPr>
        <w:tab/>
        <w:t>теперь    к</w:t>
      </w:r>
      <w:r w:rsidRPr="00C40331">
        <w:rPr>
          <w:rFonts w:ascii="Times New Roman" w:hAnsi="Times New Roman" w:cs="Times New Roman"/>
          <w:sz w:val="28"/>
          <w:szCs w:val="28"/>
          <w:highlight w:val="white"/>
        </w:rPr>
        <w:tab/>
        <w:t>рассмотрению</w:t>
      </w:r>
      <w:r w:rsidRPr="00C40331">
        <w:rPr>
          <w:rFonts w:ascii="Times New Roman" w:hAnsi="Times New Roman" w:cs="Times New Roman"/>
          <w:sz w:val="28"/>
          <w:szCs w:val="28"/>
          <w:highlight w:val="white"/>
        </w:rPr>
        <w:tab/>
        <w:t>возможностей прямого  переноса чужеродной ДНК в растения.</w:t>
      </w:r>
      <w:r w:rsidRPr="00C40331">
        <w:rPr>
          <w:rFonts w:ascii="Times New Roman" w:hAnsi="Times New Roman" w:cs="Times New Roman"/>
          <w:sz w:val="28"/>
          <w:szCs w:val="28"/>
          <w:highlight w:val="white"/>
        </w:rPr>
        <w:tab/>
        <w:t>К методам прямого переноса    относятся</w:t>
      </w:r>
      <w:r w:rsidRPr="00C40331">
        <w:rPr>
          <w:rFonts w:ascii="Times New Roman" w:hAnsi="Times New Roman" w:cs="Times New Roman"/>
          <w:sz w:val="28"/>
          <w:szCs w:val="28"/>
          <w:highlight w:val="white"/>
        </w:rPr>
        <w:tab/>
        <w:t>микроинъекция,  электропорация, упаковка в липосомы,   прямая   транс­формация, слияние протопластов.</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Поскольку при прямом методе голую ДНК вводят в протопласты, т. е. растительные клетки, лишенные оболочки, что облегчает введение чужеродной ДНК, то эти методы можно использовать только в работе с растения­ми, от которых можно получить протопласты. Кроме того, в настоящее время далеко не.из всех протопластов, которыми проводятся генноинженерные эксперименты, можно получить полноценные растения. Получение полноценных растений из трансформированных протопластов — один из сложнейших вопросов.</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При прямом методе переноса генов в растения голую ДНК, несущую ген X, предназначенный для работы в растении, инкубируют с большой популяцией растительных клетокмишеней в присутствии определенных химических веществ, например полиэтиленгликоля, который облегчает перенос ДНК в протопласт. Поскольку частота трансформации очень низкая (лишь 1 из 10</w:t>
      </w:r>
      <w:r w:rsidRPr="00C40331">
        <w:rPr>
          <w:rFonts w:ascii="Times New Roman" w:hAnsi="Times New Roman" w:cs="Times New Roman"/>
          <w:sz w:val="28"/>
          <w:szCs w:val="28"/>
          <w:highlight w:val="white"/>
          <w:vertAlign w:val="superscript"/>
        </w:rPr>
        <w:t>4</w:t>
      </w:r>
      <w:r w:rsidRPr="00C40331">
        <w:rPr>
          <w:rFonts w:ascii="Times New Roman" w:hAnsi="Times New Roman" w:cs="Times New Roman"/>
          <w:sz w:val="28"/>
          <w:szCs w:val="28"/>
          <w:highlight w:val="white"/>
        </w:rPr>
        <w:t>—» 10</w:t>
      </w:r>
      <w:r w:rsidRPr="00C40331">
        <w:rPr>
          <w:rFonts w:ascii="Times New Roman" w:hAnsi="Times New Roman" w:cs="Times New Roman"/>
          <w:sz w:val="28"/>
          <w:szCs w:val="28"/>
          <w:highlight w:val="white"/>
          <w:vertAlign w:val="superscript"/>
        </w:rPr>
        <w:t>5</w:t>
      </w:r>
      <w:r w:rsidRPr="00C40331">
        <w:rPr>
          <w:rFonts w:ascii="Times New Roman" w:hAnsi="Times New Roman" w:cs="Times New Roman"/>
          <w:sz w:val="28"/>
          <w:szCs w:val="28"/>
          <w:highlight w:val="white"/>
        </w:rPr>
        <w:t xml:space="preserve"> клеток оказывается трансформированной), в экспериментах участвуют протопласты миллионов раститель­ных клеток. Этот метод успешно используют для получения трансгенных растений.</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Метод кокультивации заключается в совместном культивировании протопластов, с бактериальными клетками — агробактериями, что способствует переносу ДНК, содержащей ген X, из агробактерий непосредст­венно в растительные протопласты. После процедуры культивирования ген X оказывается встроенным в ге­ном определенного числа растительных протопластов. Методику кокультивации можно рассматривать как ин­дукцию опухолей в искусственных условиях. Ведь агро бактерии культивируются совместно с протопластами, находящимися на стадии, когда у них формируются новые клеточные стенки. А поскольку протопласты, обыч­но изолируемые из листьев растений, имитируют клетки растения после его поранения, это создает благоприят­ные условия для введения в них Tiплазмиды и, следовательно, встраивания ТДНК (в которую можно пред­варительно включить желаемый ген X) в геном растительной клетки.</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lastRenderedPageBreak/>
        <w:t>Метод микроинъекций разработан для введения ДНК в животные клетки. В настоящее время его успешно применяют, в частности в лаборатории Ю. Ю. Глебы в Киеве, для введения чужеродной ДНК в растительные клетки. Процедура заключается в следующем. ДНК, содержащую чужеродные для растения гены, через микроиглу вводят в цитоплазму или лучше непосредственно в ядро протопласта, зафиксированного специальным устройством. В большинстве случаев в результате такой манипуляции чужеродная ДНК оказывается интегрированной в геном растительного протопла­ста. Надо сказать, что механизм такого встраивания ДНК еще не совсем ясен.</w:t>
      </w:r>
    </w:p>
    <w:p w:rsidR="000B1608" w:rsidRPr="00C40331" w:rsidRDefault="00F52B13" w:rsidP="000D2255">
      <w:pPr>
        <w:ind w:firstLine="567"/>
        <w:jc w:val="both"/>
        <w:rPr>
          <w:rFonts w:ascii="Times New Roman" w:hAnsi="Times New Roman" w:cs="Times New Roman"/>
          <w:sz w:val="28"/>
          <w:szCs w:val="28"/>
          <w:highlight w:val="white"/>
        </w:rPr>
      </w:pPr>
      <w:r>
        <w:rPr>
          <w:rFonts w:ascii="Times New Roman" w:hAnsi="Times New Roman" w:cs="Times New Roman"/>
          <w:sz w:val="28"/>
          <w:szCs w:val="28"/>
          <w:highlight w:val="white"/>
        </w:rPr>
        <w:t>Э</w:t>
      </w:r>
      <w:r>
        <w:rPr>
          <w:rFonts w:ascii="Times New Roman" w:hAnsi="Times New Roman" w:cs="Times New Roman"/>
          <w:sz w:val="28"/>
          <w:szCs w:val="28"/>
          <w:highlight w:val="white"/>
          <w:lang w:val="kk-KZ"/>
        </w:rPr>
        <w:t>л</w:t>
      </w:r>
      <w:r w:rsidR="000B1608" w:rsidRPr="00C40331">
        <w:rPr>
          <w:rFonts w:ascii="Times New Roman" w:hAnsi="Times New Roman" w:cs="Times New Roman"/>
          <w:sz w:val="28"/>
          <w:szCs w:val="28"/>
          <w:highlight w:val="white"/>
        </w:rPr>
        <w:t xml:space="preserve">ектропорацией называется введение ДНК в клетки с помощью высоковольтных электрических импульсов, способствующих более успешному проникновению ДНК через мембрану клетки. При электропорации ДНК поглощается в процессе или сразу после электрического шока преимущественно через поры клеточных мембранах. Затем протопласты высевают </w:t>
      </w:r>
      <w:r w:rsidR="000B1608" w:rsidRPr="00C40331">
        <w:rPr>
          <w:rFonts w:ascii="Times New Roman" w:hAnsi="Times New Roman" w:cs="Times New Roman"/>
          <w:i/>
          <w:sz w:val="28"/>
          <w:szCs w:val="28"/>
          <w:highlight w:val="white"/>
        </w:rPr>
        <w:t xml:space="preserve">на </w:t>
      </w:r>
      <w:r w:rsidR="000B1608" w:rsidRPr="00C40331">
        <w:rPr>
          <w:rFonts w:ascii="Times New Roman" w:hAnsi="Times New Roman" w:cs="Times New Roman"/>
          <w:sz w:val="28"/>
          <w:szCs w:val="28"/>
          <w:highlight w:val="white"/>
        </w:rPr>
        <w:t>соответствующую среду для подращивания. Через 1—2 дня после электрошока выжившие клетки анализирую выявляя работу чужеродного гена, например бактери ального гена устойчивости к антибиотику канамицину.В случае нормальной работы чужеродного гена выра щенные из протопластов бесформенные конгломерат клеток — каллусы получают новый признак: они выдер живают высокие концентрации этого антибиотика, которые обычно летальны для нормальной растительной ткани. Регенерированное затем из этой каллусной массы растение, сохраняет этот необычный для него признак и становится устойчивым к антибиотику.</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Метод упаковки ДНК в липосомы заключается в инкапсулировании ДНК, которая предназначена </w:t>
      </w:r>
      <w:r w:rsidRPr="00C40331">
        <w:rPr>
          <w:rFonts w:ascii="Times New Roman" w:hAnsi="Times New Roman" w:cs="Times New Roman"/>
          <w:i/>
          <w:sz w:val="28"/>
          <w:szCs w:val="28"/>
          <w:highlight w:val="white"/>
        </w:rPr>
        <w:t xml:space="preserve">для </w:t>
      </w:r>
      <w:r w:rsidRPr="00C40331">
        <w:rPr>
          <w:rFonts w:ascii="Times New Roman" w:hAnsi="Times New Roman" w:cs="Times New Roman"/>
          <w:sz w:val="28"/>
          <w:szCs w:val="28"/>
          <w:highlight w:val="white"/>
        </w:rPr>
        <w:t>введения в клетки растения, в сферические тельца, оболочка которых состоит из фосфолипидов (липосомы). К преимуществам такой системы относятся: низкая токсичность липосом для растительной клетки и обеспечение сохранности ДНК (или РНК), упакованных в липосомы, от разрушения под воздействием различных ферментов, которые расщепляют нуклеиновые кислоты. Кроме того, высокая эффектианость введения ДНК и возможность обрабатывать многие виды растений,   клетки которых способны поглощать липосомы.</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Завершая краткий обзор методов прямого переноса генов и растения, отметим, что всеми перечисленными методами в ряд растений уже переданы гены — бак термальные, дрожжевые, тимусный ген теленка и др. Наряду с такими модельными опытами успешно переносят  полезные гены из одного растения в другое. Как правило, фенотип и способы размножения путем самоопыления или через семена растений, регенерированных из протопластов после введения в них чужеродных генов и целом нормальны. Анализ потомства трансгенных растений путем скрещиваний показывает, что новые для растения гены, введенные различными методами генетической инженерии, сохраняются у потомства и передаются далее при следующих генерациях согласно</w:t>
      </w:r>
      <w:r w:rsidRPr="00C40331">
        <w:rPr>
          <w:rFonts w:ascii="Times New Roman" w:hAnsi="Times New Roman" w:cs="Times New Roman"/>
          <w:sz w:val="28"/>
          <w:szCs w:val="28"/>
          <w:highlight w:val="white"/>
        </w:rPr>
        <w:tab/>
        <w:t xml:space="preserve">законам </w:t>
      </w:r>
      <w:r w:rsidRPr="00C40331">
        <w:rPr>
          <w:rFonts w:ascii="Times New Roman" w:hAnsi="Times New Roman" w:cs="Times New Roman"/>
          <w:sz w:val="28"/>
          <w:szCs w:val="28"/>
          <w:highlight w:val="white"/>
        </w:rPr>
        <w:lastRenderedPageBreak/>
        <w:t>Менделя, т.е._ так же, как и свои гены.    Как же работает чужеродный ген в растении?</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Успешная и максимально эффективная работа новых генов в растениях — это ключевой момент генноинженерного конструирования любых организмов. Для того чтобы введенный ген начал работать, его должен узнать, т. е, признать своим, фермент растительной клетки — РНКполимераза II. Однако, прежде чем рас­сматривать, как фермент узнает гены, схематично рас­смотрим строение гена.</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Современному понятию «ген» соответствует последо­вательность ДНК, состоящая из отдельных пар основа­ний, или нуклеотидов, — аденина, тимина, гуанина и цитозина, которая считывается (транскрибируется) ферментом РНКполимеразой в одну матрицу для дальнейшего синтеза белка, который кодируется этим геном. Считывание гена начинается с определенной об­ласти — промотора, который узнается этим ферментом. Обычно это фрагмент ДНК длиной 41—44 пары осно­ваний. Ген считывается слева направо, т. е. от 5'— к З'концу гена, и заканчивается в терминальной области гена.</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За промотором начинается стартовый сайт тран­скрипции, за которым следует смысловая часть гена </w:t>
      </w:r>
      <w:r w:rsidRPr="00C40331">
        <w:rPr>
          <w:rFonts w:ascii="Times New Roman" w:hAnsi="Times New Roman" w:cs="Times New Roman"/>
          <w:i/>
          <w:sz w:val="28"/>
          <w:szCs w:val="28"/>
          <w:highlight w:val="white"/>
        </w:rPr>
        <w:t xml:space="preserve">— </w:t>
      </w:r>
      <w:r w:rsidRPr="00C40331">
        <w:rPr>
          <w:rFonts w:ascii="Times New Roman" w:hAnsi="Times New Roman" w:cs="Times New Roman"/>
          <w:sz w:val="28"/>
          <w:szCs w:val="28"/>
          <w:highlight w:val="white"/>
        </w:rPr>
        <w:t>каждые три нуклеотида этой последовательности коди­руют соответствующую аминокислоту (именно поэтому генетический код называется триплетным), из которых и состоит кодируемый данным геном белок. Например, триплет аденинцитозинцитозин кодирует аминокисло­ту гистидин, а триплет цитозинаденингуанин — аланин, и т. д. Последовательности оснований, лежащие вправо от стартовой точки транскрипции, обозначают­ся номерами со знаком « + » ( + 1, +2 и т. д.), а нахо­дящиеся слева от стартовой точки — со знаком «—» (—1, —2 и т. д.). Большие успехи, достигнутые в последнее время в расшифровке нуклеотидных последовавтельностей ДНК, позволяют точно определять позицию каждого отдельного нуклеотида в цепи ДНК.</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Промоторная область любого гена содержит определенные короткие сочетания нуклеотидов, характерные для бактериальных генов, или для генов высших орга­низмов, например, сочетание «ТАТАблок» (тимин аденинтиминаденин). Такие сочетания служат сигналами для РНКполимеразы, которая присоединяется к промоторной части гена и начинает считывать ген.</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Теперь, после рассмотрения принципа организации генов, становится ясной стратегия конструирования хи­мерных генов: перед смысловой частью гена X, предназначенного для переноса в геном растения, должна находиться промоторная часть, которая заведомо будет уз­наваться РНКиолимеразой II растительной клетки.</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Первые эксперименты по генетической инженерии растений, проведенные в начале 80х годов, оказались безуспешными — новый признак у растений не проявлялся по той причине, что гены передавались в геном растения со своими, а не с растительного типа сигнала­ми узнавания для растительной РНКполимеразы II. В последующих экспериментах к внедряемым в растительный геном генам X предварительно присоединяли промоторы, </w:t>
      </w:r>
      <w:r w:rsidRPr="00C40331">
        <w:rPr>
          <w:rFonts w:ascii="Times New Roman" w:hAnsi="Times New Roman" w:cs="Times New Roman"/>
          <w:sz w:val="28"/>
          <w:szCs w:val="28"/>
          <w:highlight w:val="white"/>
        </w:rPr>
        <w:lastRenderedPageBreak/>
        <w:t>узнаваемые РНКполимеразой II. Предпочтение в таких экспериментах отдается генам ТДНК, в частности генам, обеспечивающим синтез в растительной клетке опинов. Дело в том, что строение промоторов этих генов таково, что, несмотря на их бактериальное происхождение, они узнаются ферментами растительных клеток. Преимущество таких промоторов, в частности промотора гена, кодирующего опин нопалин, в том, что они обеспечивают после встройки ТДНК в растительную хромосому обильный синтез нопалина, а следовательно, и аффективную акопрессию того гена X, к кото­рому этот промоторискусственно присоединили. Хорошо зарекомендовали себя также промоторы некоторых фитевирусов, например вируса мозаики цветной капусты, поскольку работа вирусных генов как патогенов растителтной  клетки также предусмотрена природой.</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Понос направление в генноннженерных работах</w:t>
      </w:r>
      <w:r w:rsidR="005873DD">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присоединение смысловой части гена X к таким промоторам, работа которых «запускается» под воздействием</w:t>
      </w:r>
      <w:r w:rsidR="005873DD">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определенных факторов — света, повышенной темпера</w:t>
      </w:r>
    </w:p>
    <w:p w:rsidR="005873DD" w:rsidRDefault="000B1608" w:rsidP="000D2255">
      <w:pPr>
        <w:ind w:firstLine="567"/>
        <w:jc w:val="both"/>
        <w:rPr>
          <w:rFonts w:ascii="Times New Roman" w:hAnsi="Times New Roman" w:cs="Times New Roman"/>
          <w:sz w:val="28"/>
          <w:szCs w:val="28"/>
          <w:highlight w:val="white"/>
          <w:lang w:val="kk-KZ"/>
        </w:rPr>
      </w:pPr>
      <w:r w:rsidRPr="00C40331">
        <w:rPr>
          <w:rFonts w:ascii="Times New Roman" w:hAnsi="Times New Roman" w:cs="Times New Roman"/>
          <w:sz w:val="28"/>
          <w:szCs w:val="28"/>
          <w:highlight w:val="white"/>
        </w:rPr>
        <w:t>туры или некоторых химических веществ. Промотор, реагирующий на свет, имеется у растительного гена, кодирующего основной белок фотосинтеза. Работа этого ге­на</w:t>
      </w:r>
      <w:r w:rsidR="005873DD">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«запускается» (индуцируется) только тогда, когда</w:t>
      </w:r>
      <w:r w:rsidR="005873DD">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растение находится на свету. Это направление исследо</w:t>
      </w:r>
      <w:r w:rsidR="005873DD">
        <w:rPr>
          <w:rFonts w:ascii="Times New Roman" w:hAnsi="Times New Roman" w:cs="Times New Roman"/>
          <w:sz w:val="28"/>
          <w:szCs w:val="28"/>
          <w:highlight w:val="white"/>
          <w:lang w:val="kk-KZ"/>
        </w:rPr>
        <w:t>в</w:t>
      </w:r>
      <w:r w:rsidRPr="00C40331">
        <w:rPr>
          <w:rFonts w:ascii="Times New Roman" w:hAnsi="Times New Roman" w:cs="Times New Roman"/>
          <w:sz w:val="28"/>
          <w:szCs w:val="28"/>
          <w:highlight w:val="white"/>
        </w:rPr>
        <w:t>аний очень перспектив</w:t>
      </w:r>
      <w:r w:rsidR="005873DD">
        <w:rPr>
          <w:rFonts w:ascii="Times New Roman" w:hAnsi="Times New Roman" w:cs="Times New Roman"/>
          <w:sz w:val="28"/>
          <w:szCs w:val="28"/>
          <w:highlight w:val="white"/>
        </w:rPr>
        <w:t>но, ибо в таких случаях достига</w:t>
      </w:r>
      <w:r w:rsidRPr="00C40331">
        <w:rPr>
          <w:rFonts w:ascii="Times New Roman" w:hAnsi="Times New Roman" w:cs="Times New Roman"/>
          <w:sz w:val="28"/>
          <w:szCs w:val="28"/>
          <w:highlight w:val="white"/>
        </w:rPr>
        <w:t>ется избирательное действие генов только в определенных</w:t>
      </w:r>
      <w:r w:rsidR="005873DD">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 xml:space="preserve">условиях роста растения.    </w:t>
      </w:r>
    </w:p>
    <w:p w:rsidR="000B1608" w:rsidRPr="003B1F75" w:rsidRDefault="000B1608" w:rsidP="000D2255">
      <w:pPr>
        <w:ind w:firstLine="567"/>
        <w:jc w:val="both"/>
        <w:rPr>
          <w:rFonts w:ascii="Times New Roman" w:hAnsi="Times New Roman" w:cs="Times New Roman"/>
          <w:sz w:val="28"/>
          <w:szCs w:val="28"/>
        </w:rPr>
      </w:pPr>
      <w:r w:rsidRPr="00C40331">
        <w:rPr>
          <w:rFonts w:ascii="Times New Roman" w:hAnsi="Times New Roman" w:cs="Times New Roman"/>
          <w:sz w:val="28"/>
          <w:szCs w:val="28"/>
          <w:highlight w:val="white"/>
        </w:rPr>
        <w:t xml:space="preserve">         </w:t>
      </w:r>
    </w:p>
    <w:p w:rsidR="006324CC" w:rsidRPr="003B1F75" w:rsidRDefault="006324CC" w:rsidP="000D2255">
      <w:pPr>
        <w:ind w:firstLine="567"/>
        <w:jc w:val="both"/>
        <w:rPr>
          <w:rFonts w:ascii="Times New Roman" w:hAnsi="Times New Roman" w:cs="Times New Roman"/>
          <w:sz w:val="28"/>
          <w:szCs w:val="28"/>
        </w:rPr>
      </w:pPr>
    </w:p>
    <w:tbl>
      <w:tblPr>
        <w:tblpPr w:leftFromText="180" w:rightFromText="180" w:vertAnchor="text" w:tblpY="1"/>
        <w:tblOverlap w:val="never"/>
        <w:tblW w:w="100" w:type="dxa"/>
        <w:tblInd w:w="-60" w:type="dxa"/>
        <w:tblLayout w:type="fixed"/>
        <w:tblCellMar>
          <w:top w:w="100" w:type="dxa"/>
          <w:left w:w="100" w:type="dxa"/>
          <w:bottom w:w="100" w:type="dxa"/>
          <w:right w:w="100" w:type="dxa"/>
        </w:tblCellMar>
        <w:tblLook w:val="0000"/>
      </w:tblPr>
      <w:tblGrid>
        <w:gridCol w:w="100"/>
      </w:tblGrid>
      <w:tr w:rsidR="000B1608" w:rsidRPr="00C40331" w:rsidTr="004C1890">
        <w:trPr>
          <w:trHeight w:val="2300"/>
        </w:trPr>
        <w:tc>
          <w:tcPr>
            <w:tcW w:w="100" w:type="dxa"/>
            <w:tcBorders>
              <w:top w:val="nil"/>
              <w:left w:val="nil"/>
              <w:bottom w:val="nil"/>
              <w:right w:val="nil"/>
            </w:tcBorders>
            <w:tcMar>
              <w:top w:w="100" w:type="dxa"/>
              <w:left w:w="40" w:type="dxa"/>
              <w:bottom w:w="100" w:type="dxa"/>
              <w:right w:w="40" w:type="dxa"/>
            </w:tcMar>
          </w:tcPr>
          <w:p w:rsidR="000B1608" w:rsidRPr="00C40331" w:rsidRDefault="000B1608" w:rsidP="000D2255">
            <w:pPr>
              <w:ind w:firstLine="567"/>
              <w:jc w:val="both"/>
              <w:rPr>
                <w:rFonts w:ascii="Times New Roman" w:hAnsi="Times New Roman" w:cs="Times New Roman"/>
                <w:sz w:val="28"/>
                <w:szCs w:val="28"/>
              </w:rPr>
            </w:pPr>
          </w:p>
        </w:tc>
      </w:tr>
    </w:tbl>
    <w:p w:rsidR="000B1608" w:rsidRDefault="006324CC" w:rsidP="000D2255">
      <w:pPr>
        <w:ind w:firstLine="567"/>
        <w:jc w:val="both"/>
        <w:rPr>
          <w:rFonts w:ascii="Times New Roman" w:hAnsi="Times New Roman" w:cs="Times New Roman"/>
          <w:b/>
          <w:sz w:val="28"/>
          <w:szCs w:val="28"/>
          <w:highlight w:val="white"/>
        </w:rPr>
      </w:pPr>
      <w:r w:rsidRPr="006324CC">
        <w:rPr>
          <w:rFonts w:ascii="Times New Roman" w:hAnsi="Times New Roman" w:cs="Times New Roman"/>
          <w:b/>
          <w:sz w:val="28"/>
          <w:szCs w:val="28"/>
          <w:highlight w:val="white"/>
        </w:rPr>
        <w:t>1</w:t>
      </w:r>
      <w:r w:rsidRPr="003B1F75">
        <w:rPr>
          <w:rFonts w:ascii="Times New Roman" w:hAnsi="Times New Roman" w:cs="Times New Roman"/>
          <w:b/>
          <w:sz w:val="28"/>
          <w:szCs w:val="28"/>
          <w:highlight w:val="white"/>
        </w:rPr>
        <w:t>5</w:t>
      </w:r>
      <w:r w:rsidRPr="006324CC">
        <w:rPr>
          <w:rFonts w:ascii="Times New Roman" w:hAnsi="Times New Roman" w:cs="Times New Roman"/>
          <w:b/>
          <w:sz w:val="28"/>
          <w:szCs w:val="28"/>
          <w:highlight w:val="white"/>
        </w:rPr>
        <w:t xml:space="preserve"> </w:t>
      </w:r>
      <w:r w:rsidRPr="005873DD">
        <w:rPr>
          <w:rFonts w:ascii="Times New Roman" w:hAnsi="Times New Roman" w:cs="Times New Roman"/>
          <w:b/>
          <w:sz w:val="28"/>
          <w:szCs w:val="28"/>
          <w:highlight w:val="white"/>
        </w:rPr>
        <w:t>РЕАЛИЗОВАННЫЕ ВОЗМОЖНОСТИ И ПЕРСПЕКТИВЫ РАЗВИТИЯ</w:t>
      </w:r>
    </w:p>
    <w:p w:rsidR="005C601B" w:rsidRPr="005873DD" w:rsidRDefault="005C601B" w:rsidP="000D2255">
      <w:pPr>
        <w:ind w:firstLine="567"/>
        <w:jc w:val="both"/>
        <w:rPr>
          <w:rFonts w:ascii="Times New Roman" w:hAnsi="Times New Roman" w:cs="Times New Roman"/>
          <w:b/>
          <w:sz w:val="28"/>
          <w:szCs w:val="28"/>
          <w:highlight w:val="white"/>
        </w:rPr>
      </w:pP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Взаимозаменяемость генетических систем различных Организмов основывается не только на универсальности генетического кода, но и на том, что в ряде случаев метаболические пути различных микроорганизмов и выс­ших организмов в целом сходны. У близких видов регуляторные последовательности генов настолько сход­ны, что это обусловливает практически нормальную ра­боту чужеродного гена, но даже у отдаленных в эволю­ционном плане видов можно выявить гены, промоторы которых используются РНКполимеразой, например, при пересадке генов дрожжей в бактерии, генов дрозо­филы — в дрожжевые клетки, генов птиц — в клетки млекопитающих и т. д. Это наглядно проявилось при конструировании Tiплазмидных векторов — успех пришел тогда, когда стали уделять внимание промото­рам генов ТДНК.</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Растения взаимодействуют со многими внешними факторами, такими, как свет, тепло, почвенные условия и т. д. Возникает вопрос, как эти факторы воздействуют на работу генов на молекулярном уровне и какие имен­но последовательности оснований в ДНК могут быть вовлечены в регуляцию ответа растения на эти факто­ры, причем не только в пределах всего организма, но и в отдельных его органах? Высокие технические возможности, </w:t>
      </w:r>
      <w:r w:rsidRPr="00C40331">
        <w:rPr>
          <w:rFonts w:ascii="Times New Roman" w:hAnsi="Times New Roman" w:cs="Times New Roman"/>
          <w:sz w:val="28"/>
          <w:szCs w:val="28"/>
          <w:highlight w:val="white"/>
        </w:rPr>
        <w:lastRenderedPageBreak/>
        <w:t xml:space="preserve">предоставляемые методикой клонирования генов, способствуют развитию экспериментов с целью получе­ния ответа на эти важные вопросы. Например, в листьях растений несколько генов регулируется светом: в частности, хлоропластный ген большой субъединицы РБФК и ядерные гены, кодирующие малую субъединицу того же фермента. При отсутствии света или в незеле­ных частях растения, выращенного на свету, эти гены функционируют на очень низком уровне. Такой тип при родной регуляции работы растительных генов в настоя­щее время используют в экспериментальных конструк­циях химерных генов, работа которых может регулироваться светом. </w:t>
      </w:r>
      <w:r w:rsidRPr="00C40331">
        <w:rPr>
          <w:rFonts w:ascii="Times New Roman" w:hAnsi="Times New Roman" w:cs="Times New Roman"/>
          <w:sz w:val="28"/>
          <w:szCs w:val="28"/>
          <w:highlight w:val="white"/>
        </w:rPr>
        <w:tab/>
      </w:r>
      <w:r w:rsidRPr="00C40331">
        <w:rPr>
          <w:rFonts w:ascii="Times New Roman" w:hAnsi="Times New Roman" w:cs="Times New Roman"/>
          <w:i/>
          <w:sz w:val="28"/>
          <w:szCs w:val="28"/>
          <w:highlight w:val="white"/>
        </w:rPr>
        <w:t>\</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Регуляцией активности структурных генов объясняется тот факт, что, несмотря на идентичность генотипов клеток многоклеточного организма, они значительно различаются по строению и функциям. Переключение синтеза с одних белков на другие лежит в основе любо­го процесса развития, будь то репродукция вирусов в зараженных клетках или развитие эмбрионов и дифференцировка тканей у высших организмов. На каждом этапе этих процессов синтезируются специфические белки.</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Генные конструкции, способные специфически регулироваться, найдут широкое применение. Они будут полезны для конструирования генов, работа которых будет подавляться в определенных органах растения или стимулироваться различными индукторами. Удобство такого рода генноинженерных конструкций заключается в том, что работа клонируемого гена может запускаться с определенного промотора под воздействием различ­ных соединений или осуществляться в заданных условиях.</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Рассмотрим возможности</w:t>
      </w:r>
      <w:r w:rsidRPr="00C40331">
        <w:rPr>
          <w:rFonts w:ascii="Times New Roman" w:hAnsi="Times New Roman" w:cs="Times New Roman"/>
          <w:sz w:val="28"/>
          <w:szCs w:val="28"/>
          <w:highlight w:val="white"/>
        </w:rPr>
        <w:tab/>
        <w:t>генетической  инженерии</w:t>
      </w:r>
      <w:r w:rsidR="005873DD">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для решения некоторых важнейших проблем агрономии.</w:t>
      </w:r>
      <w:r w:rsidR="005873DD">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Азотфиксация. Как известно, рост и развитие растений в</w:t>
      </w:r>
      <w:r w:rsidR="005873DD">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 xml:space="preserve">Значительной степени </w:t>
      </w:r>
      <w:r w:rsidR="00067668" w:rsidRPr="00C40331">
        <w:rPr>
          <w:rFonts w:ascii="Times New Roman" w:hAnsi="Times New Roman" w:cs="Times New Roman"/>
          <w:sz w:val="28"/>
          <w:szCs w:val="28"/>
          <w:highlight w:val="white"/>
        </w:rPr>
        <w:t>зависят</w:t>
      </w:r>
      <w:r w:rsidRPr="00C40331">
        <w:rPr>
          <w:rFonts w:ascii="Times New Roman" w:hAnsi="Times New Roman" w:cs="Times New Roman"/>
          <w:sz w:val="28"/>
          <w:szCs w:val="28"/>
          <w:highlight w:val="white"/>
        </w:rPr>
        <w:t xml:space="preserve"> от усвоения   азота,</w:t>
      </w:r>
      <w:r w:rsidR="005873DD">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который они получают из почвы  результате ее удобрения</w:t>
      </w:r>
      <w:r w:rsidR="005873DD">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или с помощью природного механизма — усвоения азота</w:t>
      </w:r>
      <w:r w:rsidR="005873DD">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определенными микроорганизмами, обитающими около корней. Такой путь называется биологической азотфиксацией.</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Большинство организмов не способно </w:t>
      </w:r>
      <w:r w:rsidRPr="00C40331">
        <w:rPr>
          <w:rFonts w:ascii="Times New Roman" w:hAnsi="Times New Roman" w:cs="Times New Roman"/>
          <w:sz w:val="28"/>
          <w:szCs w:val="28"/>
          <w:highlight w:val="white"/>
          <w:u w:val="single"/>
        </w:rPr>
        <w:t xml:space="preserve">ассимилировать </w:t>
      </w:r>
      <w:r w:rsidRPr="00C40331">
        <w:rPr>
          <w:rFonts w:ascii="Times New Roman" w:hAnsi="Times New Roman" w:cs="Times New Roman"/>
          <w:sz w:val="28"/>
          <w:szCs w:val="28"/>
          <w:highlight w:val="white"/>
        </w:rPr>
        <w:t>атмосферный азот (N2). Лишь некоторые микроорганизмы,</w:t>
      </w:r>
      <w:r w:rsidR="00067668" w:rsidRPr="00067668">
        <w:rPr>
          <w:rFonts w:ascii="Times New Roman" w:hAnsi="Times New Roman" w:cs="Times New Roman"/>
          <w:sz w:val="28"/>
          <w:szCs w:val="28"/>
          <w:highlight w:val="white"/>
        </w:rPr>
        <w:t xml:space="preserve"> </w:t>
      </w:r>
      <w:r w:rsidRPr="00C40331">
        <w:rPr>
          <w:rFonts w:ascii="Times New Roman" w:hAnsi="Times New Roman" w:cs="Times New Roman"/>
          <w:sz w:val="28"/>
          <w:szCs w:val="28"/>
          <w:highlight w:val="white"/>
        </w:rPr>
        <w:t>такие, как ризобии, клебсиелла, клостридиум, азотобактер, азоспориллум, способны превращать ат­мосферный азот непосредственно в аммоний. Этот процесс осуществляется благодаря сложному комплексу ферментов, которые, например, у клебсиеллы кодируют­ся примерно 20 различными генами. Еще сложнее обстоит дело о ризобиями, которые осуществляют азотфиксацию в симбиозе с растениемхозяином (бобовые). Симбиотическая азотфиксация происходит в специальных сложных образованиях на корнях бобовых корневых клубеньках, образующихся у всех бобовых растений, в число которых входят такие важнейшие сельскохо­зяйственные культуры, как соя, бобы, горох, фасоль, клевер и др.</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В сложном процессе симбиотической азотфиксации участвуют не только бактериальные гены, но и некоторые гены растенияхозяина. Сразу следует сказать, что сложный комплекс генов, включающихся в процесс азотфиксации, </w:t>
      </w:r>
      <w:r w:rsidRPr="00C40331">
        <w:rPr>
          <w:rFonts w:ascii="Times New Roman" w:hAnsi="Times New Roman" w:cs="Times New Roman"/>
          <w:sz w:val="28"/>
          <w:szCs w:val="28"/>
          <w:highlight w:val="white"/>
        </w:rPr>
        <w:lastRenderedPageBreak/>
        <w:t>делает саму проблему улучшения азотфиксации методами генетической инженерии весьма проблематичной. Тем не менее методами генетической инженерии можно добиться у самих азотфиксирующих бактерий такого изменения генов, которое приведет к более эффективному процессу усвоения атмосферного азота. Кроме того, для разработки новых, альтернативных путей решения проблемы азотфиксации необходим подробный генетический анализ тех систем, которые осу­ществляют усвоение атмосферного азота у бобовых.</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Процесс установления азотфиксирующих связей между бактериями и хозяйским растением многостадиен. Основные этапы этого сложного процесса — узнавание корешков хозяина и инфицирование корневых во­лосков, искривление корневых волосков, прорастание и образование инфекционных нитей, развитие и дифферен­циация корневых клубеньков, размножение бактерий и превращение их в бактероиды внутри растительных кле­ток и, наконец, восстановление молекулярного азота в аммоний в бактероидах, способных к азотфиксации.</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Исследователи предполагают, что растительные гормоны участвуют в образовании азотфиксирующих клу­беньков и контролируют их развитие. Познание тонких механизмов взаимодействий растения с микроорганизмами, приводящих к изменению генной активности у растенияхозяина, внесет много прогрессивного в наши представления о вкладе генов хозяина в процесс сим­биотической азотфиксации. И прежде всего здесь интересен биосинтез и функции кодируемых генами расте­ния белков, синтез которых индуцируют ризобии. К сожалению, надо признаться, что мы еще очень мало знаем о тонких механизмах этих процессов.</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Сейчас много говорят о возможности привнесения генноинженерными способами симбиотической или асимбиотической азотфиксации в растения</w:t>
      </w:r>
      <w:r w:rsidRPr="00C40331">
        <w:rPr>
          <w:rFonts w:ascii="Times New Roman" w:hAnsi="Times New Roman" w:cs="Times New Roman"/>
          <w:sz w:val="28"/>
          <w:szCs w:val="28"/>
          <w:highlight w:val="white"/>
          <w:vertAlign w:val="subscript"/>
        </w:rPr>
        <w:t>1</w:t>
      </w:r>
      <w:r w:rsidRPr="00C40331">
        <w:rPr>
          <w:rFonts w:ascii="Times New Roman" w:hAnsi="Times New Roman" w:cs="Times New Roman"/>
          <w:sz w:val="28"/>
          <w:szCs w:val="28"/>
          <w:highlight w:val="white"/>
        </w:rPr>
        <w:t xml:space="preserve"> не обладающие такими процессами в естественном виде, например злаковые. Имеются доказательства, что свободноживущие азотфиксирующие бактерии способны ассоциировать с корнями злаковых, давая возможность растительному хозяину получать некоторое количество азота в результате бактериальной азотфиксации. Генетически, видимо, можно добиться, чтобы азотфиксирующие бак­терии более эффективно присоединялись к корням зла­ковых, что способствовало бы их более полезной и ус­пешной ассоциации.</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Совершенно ясно, что проект создания нового сим­биоза у злаковых, который привел бы к образованию функциональных азотфиксирующих корневых клубень­ков, может быть успешно реализован только после пол­ной расшифровки вклада хозяйских генов в этот сложный процесс. Пока же усилия сотрудников многих лабораторий не приносят желаемого успеха.</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Гены фотосинтеза. Среди агрономически важных признаков одно из основных мест занимает фотосинтетическая способность растения. Сложные реакции по преобразованию атмосферного С0</w:t>
      </w:r>
      <w:r w:rsidRPr="00C40331">
        <w:rPr>
          <w:rFonts w:ascii="Times New Roman" w:hAnsi="Times New Roman" w:cs="Times New Roman"/>
          <w:sz w:val="28"/>
          <w:szCs w:val="28"/>
          <w:highlight w:val="white"/>
          <w:vertAlign w:val="subscript"/>
        </w:rPr>
        <w:t>2</w:t>
      </w:r>
      <w:r w:rsidRPr="00C40331">
        <w:rPr>
          <w:rFonts w:ascii="Times New Roman" w:hAnsi="Times New Roman" w:cs="Times New Roman"/>
          <w:sz w:val="28"/>
          <w:szCs w:val="28"/>
          <w:highlight w:val="white"/>
        </w:rPr>
        <w:t xml:space="preserve"> в.углеводы и осво­бождению О</w:t>
      </w:r>
      <w:r w:rsidRPr="00C40331">
        <w:rPr>
          <w:rFonts w:ascii="Times New Roman" w:hAnsi="Times New Roman" w:cs="Times New Roman"/>
          <w:sz w:val="28"/>
          <w:szCs w:val="28"/>
          <w:highlight w:val="white"/>
          <w:vertAlign w:val="subscript"/>
        </w:rPr>
        <w:t>2</w:t>
      </w:r>
      <w:r w:rsidRPr="00C40331">
        <w:rPr>
          <w:rFonts w:ascii="Times New Roman" w:hAnsi="Times New Roman" w:cs="Times New Roman"/>
          <w:sz w:val="28"/>
          <w:szCs w:val="28"/>
          <w:highlight w:val="white"/>
        </w:rPr>
        <w:t xml:space="preserve"> в окружающую среду проходят или внут­ри хлоропластов высших растений или в реакциях, координирование протекающих ферментативными путя­ми между цитоплазмой и органеллами.</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lastRenderedPageBreak/>
        <w:t>Чем больше мы узнаем о путях фотосинтеза, тем активнее обсуждаются возможности потенциального улучшения растений. Поскольку и процессефотосинтеза участвуют многие ферменты, имеется большой разброс активности этой системы у различных видов</w:t>
      </w:r>
      <w:r w:rsidRPr="00C40331">
        <w:rPr>
          <w:rFonts w:ascii="Times New Roman" w:hAnsi="Times New Roman" w:cs="Times New Roman"/>
          <w:sz w:val="28"/>
          <w:szCs w:val="28"/>
          <w:highlight w:val="white"/>
        </w:rPr>
        <w:tab/>
        <w:t>растений.</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  Поэтому если бы удалось разработать метод переноса в</w:t>
      </w:r>
      <w:r w:rsidR="005873DD">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Определенные растения более  эффективных  фермента</w:t>
      </w:r>
      <w:r w:rsidR="005873DD">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u w:val="single"/>
        </w:rPr>
        <w:t>тивных</w:t>
      </w:r>
      <w:r w:rsidRPr="00C40331">
        <w:rPr>
          <w:rFonts w:ascii="Times New Roman" w:hAnsi="Times New Roman" w:cs="Times New Roman"/>
          <w:sz w:val="28"/>
          <w:szCs w:val="28"/>
          <w:highlight w:val="white"/>
        </w:rPr>
        <w:t>систем Кальвинского    цикла</w:t>
      </w:r>
      <w:r w:rsidR="005873DD">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(метаболического</w:t>
      </w:r>
      <w:r w:rsidR="005873DD">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пути фиксации атмосферного углерода), то повысилась бы скорость фиксации СО</w:t>
      </w:r>
      <w:r w:rsidRPr="00C40331">
        <w:rPr>
          <w:rFonts w:ascii="Times New Roman" w:hAnsi="Times New Roman" w:cs="Times New Roman"/>
          <w:sz w:val="28"/>
          <w:szCs w:val="28"/>
          <w:highlight w:val="white"/>
          <w:vertAlign w:val="subscript"/>
        </w:rPr>
        <w:t>2</w:t>
      </w:r>
      <w:r w:rsidRPr="00C40331">
        <w:rPr>
          <w:rFonts w:ascii="Times New Roman" w:hAnsi="Times New Roman" w:cs="Times New Roman"/>
          <w:sz w:val="28"/>
          <w:szCs w:val="28"/>
          <w:highlight w:val="white"/>
        </w:rPr>
        <w:t>. Сейчас интенсивно исследуют генетику фотосинтезирующего аппарата. Уже прет­воряются в жизнь проекты по переносу генов фотосингетических ферментов, в частности гена основного фер­мента фотосинтеза РБФК. (рибулозо1,5бис, фосфаткарбоксилазы).</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Толерантность к стрессовым условиям. Несмотря на усилия по защите растений, они тем не менее постоянно подвергаются различным стрессовым воздействиям, температурным колебаниям, засоленности почвы,</w:t>
      </w:r>
      <w:r w:rsidRPr="00C40331">
        <w:rPr>
          <w:rFonts w:ascii="Times New Roman" w:hAnsi="Times New Roman" w:cs="Times New Roman"/>
          <w:sz w:val="28"/>
          <w:szCs w:val="28"/>
          <w:highlight w:val="white"/>
        </w:rPr>
        <w:tab/>
        <w:t>токсическому действию минералов в почве, или, наоборот, отсутствию соответствующих микроэлементов. Поэтому так важно получить растения, которые были бы устойчивы к высоким концентрациям солей в почве, токсич­ности минералов или их отсутствию, к изменениям тем­пературы.</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   Многие растительные виды, не имеющие экономиче­ской ценности, например сорняки, часто чрезвычайно устойчивы к стрессам. В связи с этим в тех случаях, когда невозможны традиционные скрещивания расте­ний, ставится задача передачи признаков устойчивости методами генетической инженерии. Во всяком случае, начало этому направлению уже положено и намечаются некоторые сдвиги в понимании физиологической, био­химической и генетической основы ответа растения на условия среды.</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   Большинство адаптивных реакций на среду очень сложные. Так, во многих случаях адаптация растений к таким стрессам, как водный дефицит или высокая температура среды, обусловлена высокоспециализирован­ной морфологией растений. Например, уменьшение площади поверхности листьев приводит к повышенному удержанию влаги растением. К сожалению, такие признаки, скорее всего, являются результатом взаимодействия многих и разных генов, молекулярный контроль над которыми не реален, по крайней мере пока. Более при­годны для исследования в лабораторных условиях та­кие метаболические ответы, которые вызываются не­посредственно стрессовыми условиями, как, например, уменьшение скорости клеточного роста или синтез особо­го класса белков (heat—shock), синтезирующихся в ответ на тепловой шок. Будущие исследования в этой области должны привести к выявлению генов, принима­ющих участие в ответах на стресс, что откроет дорогу для конструирования признака устойчивости к стрессо­вым условиям в новых вариантах перспективных растений.</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Важнейшую роль в физиологических процессах иг­рает осмос, или односторонняя диффузия любого раст­ворителя через полупроницаемую перегородкумембра­ну. Клеточная адаптации к осмотическому стрессу защищает организм от летальных эффектов дегидратации. Поскольку вода один </w:t>
      </w:r>
      <w:r w:rsidRPr="00C40331">
        <w:rPr>
          <w:rFonts w:ascii="Times New Roman" w:hAnsi="Times New Roman" w:cs="Times New Roman"/>
          <w:sz w:val="28"/>
          <w:szCs w:val="28"/>
          <w:highlight w:val="white"/>
        </w:rPr>
        <w:lastRenderedPageBreak/>
        <w:t>из основных лимитирующих фак­торов продукции полезных растений, осморегуляция имеет огромное значение для сельского хозяйсгва. Нёобходимы культуры, устойчивые к повышенным концентра­циям солей в почве.</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Адаптация клеток к осмотическим стрессам регули­руется генами, кодирующими синтез ряда соединений. Молекулярная биология только начинает заниматься осморегуляцией, механизмом адаптации клеток к осмоти­ческим стрессам. В основном работают с микроорганизмами — кишечной палочкой, салмонеллами, клебсиеллой. Цель этих экспериментов — выявление генов осморегуляций (osmгенов) и в случае успешной их иденти­фикации — применение в надежде получить осмотиче­ски устойчивые клетки. Перед исследователями стоят следующие задачи — выявление ряда соединений, акку­мулирующихся при стрессах в растениях, определение их роли как осмопротекторов, выявление генов, обеспе­чивающих появление признака осмотолерантности путем сверхпродукции пролина и других соединений, наконец, сравнительное изучение клеточной адаптации у различ­ных организмов — растений, животных, микроорганиз­мов.</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Итак, сегодня уже выявились основные направления решения этой проблемы — это изучение генетического контроля, биохимии или энзимологии осморегуляции и выяснение сигнального или пускового механизма, стиму­лирующего осморегуляцию, а также селекция солетолерантных растений с использованием культуры клеток, позволяющей исследовать биллионы отдельных клеток для селекции новых солетолерантных полезных расте­ние.</w:t>
      </w:r>
    </w:p>
    <w:p w:rsidR="002A5C25" w:rsidRPr="00C40331" w:rsidRDefault="000B1608" w:rsidP="002A5C25">
      <w:pPr>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В современном сельскохозяйственном производстве применяют огромное количество различных пестицидов для борьбы с сельскохозяйственными вредителями и гербицидов для борьбы с сорняками. Ежегодно в почву вносят миллионы килограммов различных пестицидов, которые могут адсорбироваться в частицах почвы, хими­чески связываться с другими соединениями в почве, про­никать из почвы в атмосферу, отравлять воду, проникать в корни растений и представителей почвенной фауны пли расщепляться. После частичной деградации, которая у определенных классов пестицидов вызывает образование токсических метаболитом, эти вещества могут сохраняться в окружающей среде в течение длительного периода. Одна из основных задач генетической инженерии сводится,</w:t>
      </w:r>
      <w:r w:rsidR="002A5C25" w:rsidRPr="002A5C25">
        <w:rPr>
          <w:rFonts w:ascii="Times New Roman" w:hAnsi="Times New Roman" w:cs="Times New Roman"/>
          <w:sz w:val="28"/>
          <w:szCs w:val="28"/>
          <w:highlight w:val="white"/>
        </w:rPr>
        <w:t xml:space="preserve"> </w:t>
      </w:r>
      <w:r w:rsidR="002A5C25" w:rsidRPr="00C40331">
        <w:rPr>
          <w:rFonts w:ascii="Times New Roman" w:hAnsi="Times New Roman" w:cs="Times New Roman"/>
          <w:sz w:val="28"/>
          <w:szCs w:val="28"/>
          <w:highlight w:val="white"/>
        </w:rPr>
        <w:t>таким образом, к получению культурных растений с признаками устойчивости к пестицидам и гер­бицидам, а так же к вредителям и патогенам, что в иде­але могло бы способствовать прежде всего уменьшению количеств применяемых пестицидов и гербицидов.</w:t>
      </w:r>
    </w:p>
    <w:p w:rsidR="002A5C25" w:rsidRPr="002A5C25" w:rsidRDefault="002A5C25" w:rsidP="002A5C25">
      <w:pPr>
        <w:ind w:firstLine="567"/>
        <w:jc w:val="both"/>
        <w:rPr>
          <w:rFonts w:ascii="Times New Roman" w:hAnsi="Times New Roman" w:cs="Times New Roman"/>
          <w:sz w:val="28"/>
          <w:szCs w:val="28"/>
          <w:lang w:val="kk-KZ"/>
        </w:rPr>
      </w:pPr>
      <w:r w:rsidRPr="00C40331">
        <w:rPr>
          <w:rFonts w:ascii="Times New Roman" w:hAnsi="Times New Roman" w:cs="Times New Roman"/>
          <w:sz w:val="28"/>
          <w:szCs w:val="28"/>
          <w:highlight w:val="white"/>
        </w:rPr>
        <w:t xml:space="preserve">Гербициды составляют неотъемлемую часть совре­менной агрономии и вносят существенный вклад в эко­номику. В то же время это сильные и специфические ингибиторы метаболизма растений в целом и отдель­ных его звеньев. Поэтому они токсичны не только для сорняков, но и для культурных растений. Получение то­лерантных к гербицидам растений ведется в двух нап­равлениях — селекция устойчивых к гербицидам мутан­тов растений и </w:t>
      </w:r>
      <w:r w:rsidRPr="00C40331">
        <w:rPr>
          <w:rFonts w:ascii="Times New Roman" w:hAnsi="Times New Roman" w:cs="Times New Roman"/>
          <w:sz w:val="28"/>
          <w:szCs w:val="28"/>
          <w:highlight w:val="white"/>
        </w:rPr>
        <w:lastRenderedPageBreak/>
        <w:t>использование генноинженерных подхо­дов к конструированию растений путем введения генов устойчивости к гербицидам различного происхождения.</w:t>
      </w:r>
    </w:p>
    <w:tbl>
      <w:tblPr>
        <w:tblpPr w:leftFromText="180" w:rightFromText="180" w:vertAnchor="text" w:tblpY="1"/>
        <w:tblOverlap w:val="never"/>
        <w:tblW w:w="60" w:type="dxa"/>
        <w:tblInd w:w="-60" w:type="dxa"/>
        <w:tblLayout w:type="fixed"/>
        <w:tblCellMar>
          <w:top w:w="100" w:type="dxa"/>
          <w:left w:w="100" w:type="dxa"/>
          <w:bottom w:w="100" w:type="dxa"/>
          <w:right w:w="100" w:type="dxa"/>
        </w:tblCellMar>
        <w:tblLook w:val="0000"/>
      </w:tblPr>
      <w:tblGrid>
        <w:gridCol w:w="100"/>
      </w:tblGrid>
      <w:tr w:rsidR="000B1608" w:rsidRPr="00C40331" w:rsidTr="004C1890">
        <w:trPr>
          <w:trHeight w:val="2600"/>
        </w:trPr>
        <w:tc>
          <w:tcPr>
            <w:tcW w:w="60" w:type="dxa"/>
            <w:tcBorders>
              <w:top w:val="nil"/>
              <w:left w:val="nil"/>
              <w:bottom w:val="nil"/>
              <w:right w:val="nil"/>
            </w:tcBorders>
            <w:tcMar>
              <w:top w:w="100" w:type="dxa"/>
              <w:left w:w="40" w:type="dxa"/>
              <w:bottom w:w="100" w:type="dxa"/>
              <w:right w:w="40" w:type="dxa"/>
            </w:tcMar>
          </w:tcPr>
          <w:p w:rsidR="000B1608" w:rsidRPr="00C40331" w:rsidRDefault="000B1608" w:rsidP="000D2255">
            <w:pPr>
              <w:ind w:firstLine="567"/>
              <w:jc w:val="both"/>
              <w:rPr>
                <w:rFonts w:ascii="Times New Roman" w:hAnsi="Times New Roman" w:cs="Times New Roman"/>
                <w:sz w:val="28"/>
                <w:szCs w:val="28"/>
              </w:rPr>
            </w:pPr>
          </w:p>
        </w:tc>
      </w:tr>
    </w:tbl>
    <w:p w:rsidR="006324CC" w:rsidRPr="00C40331" w:rsidRDefault="000B1608" w:rsidP="006324CC">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Изучение механизма толерантности к гербицидам с целью получения методами генетической инженерии культурных растений, обладающих таким признаком, включает следующие этапы: выявление биохимических мишеней действия гербицидов в растительной клетке, от­бор устойчивых к данному гербициду организмов в ка­честве источников генов устойчивости, выделение генов, определяющих такой признак, клонирование генов устойчивости как растительного, так и любого другого проис­хождения, изучение работы генов устойчивости чужерод­ного происхождения в клетках растения (рис. </w:t>
      </w:r>
      <w:r w:rsidR="006324CC" w:rsidRPr="006324CC">
        <w:rPr>
          <w:rFonts w:ascii="Times New Roman" w:hAnsi="Times New Roman" w:cs="Times New Roman"/>
          <w:sz w:val="28"/>
          <w:szCs w:val="28"/>
          <w:highlight w:val="white"/>
        </w:rPr>
        <w:t>8</w:t>
      </w:r>
      <w:r w:rsidRPr="00C40331">
        <w:rPr>
          <w:rFonts w:ascii="Times New Roman" w:hAnsi="Times New Roman" w:cs="Times New Roman"/>
          <w:sz w:val="28"/>
          <w:szCs w:val="28"/>
          <w:highlight w:val="white"/>
        </w:rPr>
        <w:t>).</w:t>
      </w:r>
      <w:r w:rsidR="006324CC" w:rsidRPr="006324CC">
        <w:rPr>
          <w:rFonts w:ascii="Times New Roman" w:hAnsi="Times New Roman" w:cs="Times New Roman"/>
          <w:sz w:val="28"/>
          <w:szCs w:val="28"/>
          <w:highlight w:val="white"/>
        </w:rPr>
        <w:t xml:space="preserve"> </w:t>
      </w:r>
      <w:r w:rsidR="006324CC" w:rsidRPr="00C40331">
        <w:rPr>
          <w:rFonts w:ascii="Times New Roman" w:hAnsi="Times New Roman" w:cs="Times New Roman"/>
          <w:sz w:val="28"/>
          <w:szCs w:val="28"/>
          <w:highlight w:val="white"/>
        </w:rPr>
        <w:t>Первичной биохимической мишенью действия гербицидов могут быть различные физиологические процессы</w:t>
      </w:r>
      <w:r w:rsidR="006324CC">
        <w:rPr>
          <w:rFonts w:ascii="Times New Roman" w:hAnsi="Times New Roman" w:cs="Times New Roman"/>
          <w:sz w:val="28"/>
          <w:szCs w:val="28"/>
          <w:highlight w:val="white"/>
          <w:lang w:val="kk-KZ"/>
        </w:rPr>
        <w:t xml:space="preserve"> </w:t>
      </w:r>
      <w:r w:rsidR="006324CC" w:rsidRPr="00C40331">
        <w:rPr>
          <w:rFonts w:ascii="Times New Roman" w:hAnsi="Times New Roman" w:cs="Times New Roman"/>
          <w:sz w:val="28"/>
          <w:szCs w:val="28"/>
          <w:highlight w:val="white"/>
        </w:rPr>
        <w:t xml:space="preserve">в растении — метаболические, пути фотосинтеза или биосинтез аминокислот. Так, на полях, где широко используют атразин (наиболее примечательный гербицид из класса Sтриазинов, открытый в 50х годах), довольно часто появляются атразинустойчивые биотипы у </w:t>
      </w:r>
      <w:r w:rsidR="006324CC" w:rsidRPr="006324CC">
        <w:rPr>
          <w:rFonts w:ascii="Times New Roman" w:hAnsi="Times New Roman" w:cs="Times New Roman"/>
          <w:sz w:val="28"/>
          <w:szCs w:val="28"/>
          <w:highlight w:val="white"/>
        </w:rPr>
        <w:t xml:space="preserve"> </w:t>
      </w:r>
      <w:r w:rsidR="006324CC" w:rsidRPr="00C40331">
        <w:rPr>
          <w:rFonts w:ascii="Times New Roman" w:hAnsi="Times New Roman" w:cs="Times New Roman"/>
          <w:sz w:val="28"/>
          <w:szCs w:val="28"/>
          <w:highlight w:val="white"/>
        </w:rPr>
        <w:t>многих видов растений. Длительное и постоянное применение атразина в посевах кукурузы, например, привело к появлению устойчивости у сорняков примерно через 25 лет с начала применения.</w:t>
      </w:r>
    </w:p>
    <w:p w:rsidR="000B1608" w:rsidRPr="00C40331" w:rsidRDefault="000B1608" w:rsidP="000D2255">
      <w:pPr>
        <w:ind w:firstLine="567"/>
        <w:jc w:val="both"/>
        <w:rPr>
          <w:rFonts w:ascii="Times New Roman" w:hAnsi="Times New Roman" w:cs="Times New Roman"/>
          <w:sz w:val="28"/>
          <w:szCs w:val="28"/>
          <w:highlight w:val="white"/>
        </w:rPr>
      </w:pPr>
    </w:p>
    <w:tbl>
      <w:tblPr>
        <w:tblW w:w="5580" w:type="dxa"/>
        <w:jc w:val="center"/>
        <w:tblInd w:w="-60" w:type="dxa"/>
        <w:tblLayout w:type="fixed"/>
        <w:tblCellMar>
          <w:top w:w="100" w:type="dxa"/>
          <w:left w:w="100" w:type="dxa"/>
          <w:bottom w:w="100" w:type="dxa"/>
          <w:right w:w="100" w:type="dxa"/>
        </w:tblCellMar>
        <w:tblLook w:val="0000"/>
      </w:tblPr>
      <w:tblGrid>
        <w:gridCol w:w="5580"/>
      </w:tblGrid>
      <w:tr w:rsidR="000B1608" w:rsidRPr="00C40331" w:rsidTr="005873DD">
        <w:trPr>
          <w:trHeight w:val="3102"/>
          <w:jc w:val="center"/>
        </w:trPr>
        <w:tc>
          <w:tcPr>
            <w:tcW w:w="5580" w:type="dxa"/>
            <w:tcBorders>
              <w:top w:val="nil"/>
              <w:left w:val="nil"/>
              <w:bottom w:val="nil"/>
              <w:right w:val="nil"/>
            </w:tcBorders>
            <w:tcMar>
              <w:top w:w="100" w:type="dxa"/>
              <w:left w:w="40" w:type="dxa"/>
              <w:bottom w:w="100" w:type="dxa"/>
              <w:right w:w="40" w:type="dxa"/>
            </w:tcMar>
          </w:tcPr>
          <w:p w:rsidR="000B1608" w:rsidRPr="00C40331" w:rsidRDefault="000B1608" w:rsidP="000D2255">
            <w:pPr>
              <w:ind w:firstLine="567"/>
              <w:jc w:val="both"/>
              <w:rPr>
                <w:rFonts w:ascii="Times New Roman" w:hAnsi="Times New Roman" w:cs="Times New Roman"/>
                <w:i/>
                <w:sz w:val="28"/>
                <w:szCs w:val="28"/>
                <w:highlight w:val="white"/>
              </w:rPr>
            </w:pPr>
          </w:p>
          <w:p w:rsidR="000B1608" w:rsidRPr="00C40331" w:rsidRDefault="000B1608" w:rsidP="000D2255">
            <w:pPr>
              <w:ind w:firstLine="567"/>
              <w:jc w:val="both"/>
              <w:rPr>
                <w:rFonts w:ascii="Times New Roman" w:hAnsi="Times New Roman" w:cs="Times New Roman"/>
                <w:sz w:val="28"/>
                <w:szCs w:val="28"/>
              </w:rPr>
            </w:pPr>
            <w:r w:rsidRPr="00C40331">
              <w:rPr>
                <w:rFonts w:ascii="Times New Roman" w:hAnsi="Times New Roman" w:cs="Times New Roman"/>
                <w:noProof/>
                <w:sz w:val="28"/>
                <w:szCs w:val="28"/>
                <w:lang w:eastAsia="ru-RU"/>
              </w:rPr>
              <w:drawing>
                <wp:inline distT="0" distB="0" distL="0" distR="0">
                  <wp:extent cx="3381890" cy="2315064"/>
                  <wp:effectExtent l="19050" t="0" r="9010" b="0"/>
                  <wp:docPr id="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36" cstate="print"/>
                          <a:srcRect/>
                          <a:stretch>
                            <a:fillRect/>
                          </a:stretch>
                        </pic:blipFill>
                        <pic:spPr bwMode="auto">
                          <a:xfrm>
                            <a:off x="0" y="0"/>
                            <a:ext cx="3381375" cy="2314711"/>
                          </a:xfrm>
                          <a:prstGeom prst="rect">
                            <a:avLst/>
                          </a:prstGeom>
                          <a:noFill/>
                          <a:ln w="9525">
                            <a:noFill/>
                            <a:miter lim="800000"/>
                            <a:headEnd/>
                            <a:tailEnd/>
                          </a:ln>
                        </pic:spPr>
                      </pic:pic>
                    </a:graphicData>
                  </a:graphic>
                </wp:inline>
              </w:drawing>
            </w:r>
          </w:p>
          <w:p w:rsidR="000B1608" w:rsidRPr="00C40331" w:rsidRDefault="000B1608" w:rsidP="000D2255">
            <w:pPr>
              <w:ind w:firstLine="567"/>
              <w:jc w:val="both"/>
              <w:rPr>
                <w:rFonts w:ascii="Times New Roman" w:hAnsi="Times New Roman" w:cs="Times New Roman"/>
                <w:sz w:val="28"/>
                <w:szCs w:val="28"/>
                <w:highlight w:val="white"/>
              </w:rPr>
            </w:pPr>
          </w:p>
        </w:tc>
      </w:tr>
    </w:tbl>
    <w:p w:rsidR="000B1608" w:rsidRPr="00C40331" w:rsidRDefault="000B1608" w:rsidP="000D2255">
      <w:pPr>
        <w:ind w:firstLine="567"/>
        <w:jc w:val="both"/>
        <w:rPr>
          <w:rFonts w:ascii="Times New Roman" w:hAnsi="Times New Roman" w:cs="Times New Roman"/>
          <w:sz w:val="28"/>
          <w:szCs w:val="28"/>
        </w:rPr>
      </w:pPr>
    </w:p>
    <w:p w:rsidR="00974020" w:rsidRDefault="000B1608" w:rsidP="00974020">
      <w:pPr>
        <w:ind w:firstLine="567"/>
        <w:jc w:val="center"/>
        <w:rPr>
          <w:rFonts w:ascii="Times New Roman" w:hAnsi="Times New Roman" w:cs="Times New Roman"/>
          <w:sz w:val="28"/>
          <w:szCs w:val="28"/>
          <w:highlight w:val="white"/>
        </w:rPr>
      </w:pPr>
      <w:r w:rsidRPr="0073285F">
        <w:rPr>
          <w:rFonts w:ascii="Times New Roman" w:hAnsi="Times New Roman" w:cs="Times New Roman"/>
          <w:sz w:val="28"/>
          <w:szCs w:val="28"/>
          <w:highlight w:val="white"/>
        </w:rPr>
        <w:t>Рис</w:t>
      </w:r>
      <w:r w:rsidR="00974020" w:rsidRPr="0073285F">
        <w:rPr>
          <w:rFonts w:ascii="Times New Roman" w:hAnsi="Times New Roman" w:cs="Times New Roman"/>
          <w:sz w:val="28"/>
          <w:szCs w:val="28"/>
          <w:highlight w:val="white"/>
        </w:rPr>
        <w:t xml:space="preserve">унок </w:t>
      </w:r>
      <w:r w:rsidR="006D4EC9" w:rsidRPr="0073285F">
        <w:rPr>
          <w:rFonts w:ascii="Times New Roman" w:hAnsi="Times New Roman" w:cs="Times New Roman"/>
          <w:sz w:val="28"/>
          <w:szCs w:val="28"/>
          <w:highlight w:val="white"/>
          <w:lang w:val="kk-KZ"/>
        </w:rPr>
        <w:t>8</w:t>
      </w:r>
      <w:r w:rsidRPr="0073285F">
        <w:rPr>
          <w:rFonts w:ascii="Times New Roman" w:hAnsi="Times New Roman" w:cs="Times New Roman"/>
          <w:sz w:val="28"/>
          <w:szCs w:val="28"/>
          <w:highlight w:val="white"/>
        </w:rPr>
        <w:t>.</w:t>
      </w:r>
      <w:r w:rsidRPr="00C40331">
        <w:rPr>
          <w:rFonts w:ascii="Times New Roman" w:hAnsi="Times New Roman" w:cs="Times New Roman"/>
          <w:i/>
          <w:sz w:val="28"/>
          <w:szCs w:val="28"/>
          <w:highlight w:val="white"/>
        </w:rPr>
        <w:t xml:space="preserve"> </w:t>
      </w:r>
      <w:r w:rsidRPr="00C40331">
        <w:rPr>
          <w:rFonts w:ascii="Times New Roman" w:hAnsi="Times New Roman" w:cs="Times New Roman"/>
          <w:sz w:val="28"/>
          <w:szCs w:val="28"/>
          <w:highlight w:val="white"/>
        </w:rPr>
        <w:t>Схема переноса генов устойчивости к гербицидам</w:t>
      </w:r>
      <w:r w:rsidRPr="00C40331">
        <w:rPr>
          <w:rFonts w:ascii="Times New Roman" w:hAnsi="Times New Roman" w:cs="Times New Roman"/>
          <w:sz w:val="28"/>
          <w:szCs w:val="28"/>
          <w:highlight w:val="white"/>
        </w:rPr>
        <w:tab/>
        <w:t xml:space="preserve">в   культурное растение      </w:t>
      </w:r>
    </w:p>
    <w:p w:rsidR="000B1608" w:rsidRPr="00C40331" w:rsidRDefault="000B1608" w:rsidP="00974020">
      <w:pPr>
        <w:ind w:firstLine="567"/>
        <w:jc w:val="center"/>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                                                                       </w:t>
      </w:r>
      <w:r w:rsidRPr="00C40331">
        <w:rPr>
          <w:rFonts w:ascii="Times New Roman" w:hAnsi="Times New Roman" w:cs="Times New Roman"/>
          <w:sz w:val="28"/>
          <w:szCs w:val="28"/>
          <w:highlight w:val="white"/>
        </w:rPr>
        <w:tab/>
        <w:t>•</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Первое доказательство появившейся устойчивости к Sатразинам , полученное в 1970 г. на одном из сорняков, затем подтвердилось у различных биотипов среди 28 ви­дов сорняков. Устойчивые формы сорняков имеют не­сколько общих характеристик: фотосинтетический транспорт электронов хлоропластами, выделенными из устойчивых растений, резистентен к подавлению любым триазиновым гербицидом; устойчивость, связанная с хлоропластами, наследуется по материнской линии, что указывает на </w:t>
      </w:r>
      <w:r w:rsidRPr="00C40331">
        <w:rPr>
          <w:rFonts w:ascii="Times New Roman" w:hAnsi="Times New Roman" w:cs="Times New Roman"/>
          <w:sz w:val="28"/>
          <w:szCs w:val="28"/>
          <w:highlight w:val="white"/>
        </w:rPr>
        <w:lastRenderedPageBreak/>
        <w:t>хлоропластную или митохондриальную локализацию гена устойчивости. Эти гены и их белковые продукты стали ключом к выявлению места гербицидного действия атразина и выяснению молекулярных изменений, вызывающих устойчивость.</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Благодаря комбинированию физиологических, биохимических и генетических исследований были определены белковые сайты, на которые воздействуют атразин и родственные гербициды, такие, как симазин или даже</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Химически неродственный диурон (мочевина). Оказалось,</w:t>
      </w:r>
      <w:r w:rsidR="005873DD">
        <w:rPr>
          <w:rFonts w:ascii="Times New Roman" w:hAnsi="Times New Roman" w:cs="Times New Roman"/>
          <w:sz w:val="28"/>
          <w:szCs w:val="28"/>
          <w:highlight w:val="white"/>
          <w:lang w:val="kk-KZ"/>
        </w:rPr>
        <w:t xml:space="preserve"> ч</w:t>
      </w:r>
      <w:r w:rsidRPr="00C40331">
        <w:rPr>
          <w:rFonts w:ascii="Times New Roman" w:hAnsi="Times New Roman" w:cs="Times New Roman"/>
          <w:sz w:val="28"/>
          <w:szCs w:val="28"/>
          <w:highlight w:val="white"/>
        </w:rPr>
        <w:t xml:space="preserve">то эти гербициды подовляют фотосинтетический процесс и малотоксичны для позвоночных, насекомых и других нефотосинтезирующих организмов. При сравнительном изучении устоичивых к гербецидам сорняков, хламидомонад и других организмов дикоготипа были выявлены молекулярногенетическая основа и были выявлены молекулярногенетическая основа и конкретные аминокислотные изменения, ответственные за устойчивость к гербицидам. Оказалось, что тотечная мутация в высококонсервативном хлоропластом гене, приводящая к замене серина на глицин в белке тилакоидной мембраны,  </w:t>
      </w:r>
      <w:r w:rsidR="005873DD">
        <w:rPr>
          <w:rFonts w:ascii="Times New Roman" w:hAnsi="Times New Roman" w:cs="Times New Roman"/>
          <w:sz w:val="28"/>
          <w:szCs w:val="28"/>
          <w:highlight w:val="white"/>
          <w:lang w:val="kk-KZ"/>
        </w:rPr>
        <w:t>о</w:t>
      </w:r>
      <w:r w:rsidRPr="00C40331">
        <w:rPr>
          <w:rFonts w:ascii="Times New Roman" w:hAnsi="Times New Roman" w:cs="Times New Roman"/>
          <w:sz w:val="28"/>
          <w:szCs w:val="28"/>
          <w:highlight w:val="white"/>
        </w:rPr>
        <w:t>бусловливает устойчивость к атразину.</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Еще один класс гербицидов — сульфонилмочевины (сульфомстурон метил, хлорсульфурон и др.) подавляют  синтез незаменимых аминокислот. Сульфонилмочевины характеризуются необычайно высокой потенцией, избирательностью действия в отнощении некоторых ценных культур (пшеница и ячмень) и низкой токсичностью для млекопитающих. Получение нейтральных к этим гербицидам культурных растений могло бы способствовать более широкому их применению. В процессе выяснения сайта действия сульфонилмочевин оказалось, что представители этого класса гербицидов взаимодействуют с основными клеточными функциями и, следовательно, мо­гут быть использованы для селекции устойчивых клеточных линий в лабораторных условиях. Из таких клеток табака были выращены растения, которые оказались в 100 раз устойчивее к хлорсульфурону, чем нетрансформированные. Они выдерживают концентрации гербицида в 30 раз большие, чем применяют на полях для эффективного контроля за сорняками.</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Работа над получением устойчивых к гербицидам культурных растений сулит большие экономические вы­годы для агрономии. Успехи в разработке прямых методов введения чужеродной, генетической информации поз­воляют использовать эти маркеры для переноса их в од­нодольные, в частности злаковые. Стратегия переноса маркера устойчивости к гербицидам базируется на раз­личных путях и способах, благодаря которым растение противостоит повреждающему действию этих соединений. Это — предотвращение поглощения токсина, детоксикация гербицида в результате его расщепления, мо­дификация того белка, который служит мишенью для гербицида, и т. д.</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Не все растения одинаково чувствительны к гербицидам. Так, кукуруза устойчива к атразину. Однако его применение на полях с кукурузой может привести к остаточному действию на чувствительную к атразину сою, выращиваемую после кукурузы. Существуют расте­ния, естественная </w:t>
      </w:r>
      <w:r w:rsidRPr="00C40331">
        <w:rPr>
          <w:rFonts w:ascii="Times New Roman" w:hAnsi="Times New Roman" w:cs="Times New Roman"/>
          <w:sz w:val="28"/>
          <w:szCs w:val="28"/>
          <w:highlight w:val="white"/>
        </w:rPr>
        <w:lastRenderedPageBreak/>
        <w:t>устойчивость которых к гербицидам основана на детоксикации. Более того, существуют бактерии, которые могут метаболизировать гербициды. За­тем эти признаки могут быть переданы растениям таким же путем, каким передаются кодирующие последова­тельности для бактериальных ферментов, обеспечиваю­щих устойчивость к антибиотикам.</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Однако основное внимание в работах по получению устойчивых к гербицидам растений уделяется переносу именно растительных генов, кодирующих способность изменять последовательности нуклеотидов ДНК, на ко­торые воздействуют гербициды. В такой селекции главное.</w:t>
      </w:r>
      <w:r w:rsidR="005873DD">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внимание уделяют двум гербицидам — атразину и глифосату, к которым растения проявляют терпимость благодаря мутации в гене, кодирующем белокмишень. Дело в том, что в случае действия этих двух различных гербицидов включаются две различные системы: атразин действует на белок, кодируемый хлоропластами, а глифосат блокирует продукт ядерного гена.</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Как мы уже одмечали, атразин нарушает фотосинтез путем блокирования транспорта электронов в хлоропластах. Систему можно было бы защитить, если бы уда­лось перенести ген устойчивости. Однако имеются труд­ности с конструированием.векторов для введения ДНК в хлоропласта, а пути генетической инженерии хлоропластов остаются все еще неясными.</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Сейчас предпринимаются попытки микроинъецирова­ния хлоропластов, инкубации их с протопластами и сли­яния компетентных клеток, с тем чтобы добиться введе­ния хлоропластов, кодирующих устойчивость, в чувст­вительную к гербициду растительную клетку. Делаются попытки изменения мембранного белка в хлоропластах путем переноса гена устойчивости в клеточные ядра. В этом случае генный продукт, синтезированный в цито­плазме, должен транспортироваться в хлоропласта.</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Весьма успешен метод слияния клеток, при котором клетка, лишившаяся ядерных генов и содержащая опре­деленный хлоропласт, воссоединяется с чувствительной к   гербициду клеткой, содержащей ядро. В   результате</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 Этой манипуляции слитые клетки приобретают сплсобность расти на среде, содержающей гербицид. Основная трудность этого эксперимента в том, что хлоропласты не всегда взаимозаменяемы у растений рахличных видов, так как большинство хлоропластов генов кодируется ядерными генами. Другая промлема – в одной клетке имеется большое число хлоропластов, и дальнейшая работа нового гена в хлоропластном геноме может повлиять на способность реагирования растения на гербицид и на другие метаболические пути. Однако не иск­лючено, что вскоре будут разработаны новые методы</w:t>
      </w:r>
      <w:r w:rsidR="005873DD">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трансформации растительных клеток, которые позволят</w:t>
      </w:r>
      <w:r w:rsidR="005873DD">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внедрить чужеродные гены не только в ядерный, но</w:t>
      </w:r>
      <w:r w:rsidR="005873DD">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и и хлоропластный геном растений.</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Велики экономические убытки от вредителей и пато­генов культурных растений. Высокая стоимость пести­цидов, отсутствие в ряде случаев чувствительности</w:t>
      </w:r>
      <w:r w:rsidRPr="00C40331">
        <w:rPr>
          <w:rFonts w:ascii="Times New Roman" w:hAnsi="Times New Roman" w:cs="Times New Roman"/>
          <w:sz w:val="28"/>
          <w:szCs w:val="28"/>
          <w:highlight w:val="white"/>
        </w:rPr>
        <w:tab/>
        <w:t xml:space="preserve">к ним, а также вредное влияние пестицидов на окружаю­щую среду (их токсичность» мутагенность и онкогеивость), на млекопитающих делают поиск устойчивых к вредителям и болезням вариантов </w:t>
      </w:r>
      <w:r w:rsidRPr="00C40331">
        <w:rPr>
          <w:rFonts w:ascii="Times New Roman" w:hAnsi="Times New Roman" w:cs="Times New Roman"/>
          <w:sz w:val="28"/>
          <w:szCs w:val="28"/>
          <w:highlight w:val="white"/>
        </w:rPr>
        <w:lastRenderedPageBreak/>
        <w:t>культурных растений оправданным, несмотр</w:t>
      </w:r>
      <w:r w:rsidR="005873DD">
        <w:rPr>
          <w:rFonts w:ascii="Times New Roman" w:hAnsi="Times New Roman" w:cs="Times New Roman"/>
          <w:sz w:val="28"/>
          <w:szCs w:val="28"/>
          <w:highlight w:val="white"/>
        </w:rPr>
        <w:t>я на большие расходы, на эти ра</w:t>
      </w:r>
      <w:r w:rsidRPr="00C40331">
        <w:rPr>
          <w:rFonts w:ascii="Times New Roman" w:hAnsi="Times New Roman" w:cs="Times New Roman"/>
          <w:sz w:val="28"/>
          <w:szCs w:val="28"/>
          <w:highlight w:val="white"/>
        </w:rPr>
        <w:t>боты.</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Существенную роль в защите урожая </w:t>
      </w:r>
      <w:r w:rsidRPr="00C40331">
        <w:rPr>
          <w:rFonts w:ascii="Times New Roman" w:hAnsi="Times New Roman" w:cs="Times New Roman"/>
          <w:i/>
          <w:sz w:val="28"/>
          <w:szCs w:val="28"/>
          <w:highlight w:val="white"/>
        </w:rPr>
        <w:t xml:space="preserve">от </w:t>
      </w:r>
      <w:r w:rsidRPr="00C40331">
        <w:rPr>
          <w:rFonts w:ascii="Times New Roman" w:hAnsi="Times New Roman" w:cs="Times New Roman"/>
          <w:sz w:val="28"/>
          <w:szCs w:val="28"/>
          <w:highlight w:val="white"/>
        </w:rPr>
        <w:t>патогенов могут сыграть исследования; на молекулярном уровне механизмов патогенеза, ранняя диагностика инфекции, разработка прямых методов контроля над симптомами заболеваний и вредителями и, наконец, конструирова­ние устойчивых вариантов культивируемых растений. На наш взгляд, наиболее важно для практики выявление молекулярной основы болезни и,то состояние растения, которое вызывает атаку вредителя.</w:t>
      </w:r>
    </w:p>
    <w:p w:rsidR="0008762A" w:rsidRDefault="000B1608" w:rsidP="000D2255">
      <w:pPr>
        <w:ind w:firstLine="567"/>
        <w:jc w:val="both"/>
        <w:rPr>
          <w:rFonts w:ascii="Times New Roman" w:hAnsi="Times New Roman" w:cs="Times New Roman"/>
          <w:sz w:val="28"/>
          <w:szCs w:val="28"/>
          <w:highlight w:val="white"/>
          <w:lang w:val="kk-KZ"/>
        </w:rPr>
      </w:pPr>
      <w:r w:rsidRPr="00C40331">
        <w:rPr>
          <w:rFonts w:ascii="Times New Roman" w:hAnsi="Times New Roman" w:cs="Times New Roman"/>
          <w:sz w:val="28"/>
          <w:szCs w:val="28"/>
          <w:highlight w:val="white"/>
        </w:rPr>
        <w:t>Инсектициды обладают недостатками, присущими</w:t>
      </w:r>
      <w:r w:rsidR="0008762A">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всем пестицидам. Однако в механизме их действия</w:t>
      </w:r>
      <w:r w:rsidR="0008762A">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есть некоторые моменты,, которые представляют интере</w:t>
      </w:r>
      <w:r w:rsidR="0008762A">
        <w:rPr>
          <w:rFonts w:ascii="Times New Roman" w:hAnsi="Times New Roman" w:cs="Times New Roman"/>
          <w:sz w:val="28"/>
          <w:szCs w:val="28"/>
          <w:highlight w:val="white"/>
        </w:rPr>
        <w:t>с</w:t>
      </w:r>
      <w:r w:rsidRPr="00C40331">
        <w:rPr>
          <w:rFonts w:ascii="Times New Roman" w:hAnsi="Times New Roman" w:cs="Times New Roman"/>
          <w:sz w:val="28"/>
          <w:szCs w:val="28"/>
          <w:highlight w:val="white"/>
        </w:rPr>
        <w:t>для генетической</w:t>
      </w:r>
      <w:r w:rsidR="0008762A">
        <w:rPr>
          <w:rFonts w:ascii="Times New Roman" w:hAnsi="Times New Roman" w:cs="Times New Roman"/>
          <w:sz w:val="28"/>
          <w:szCs w:val="28"/>
          <w:highlight w:val="white"/>
        </w:rPr>
        <w:t xml:space="preserve"> инженерии. Речь идет о бактери</w:t>
      </w:r>
      <w:r w:rsidRPr="00C40331">
        <w:rPr>
          <w:rFonts w:ascii="Times New Roman" w:hAnsi="Times New Roman" w:cs="Times New Roman"/>
          <w:sz w:val="28"/>
          <w:szCs w:val="28"/>
          <w:highlight w:val="white"/>
        </w:rPr>
        <w:t>ях,</w:t>
      </w:r>
      <w:r w:rsidR="0008762A">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грибах, вирусах, патогенное начало которых может</w:t>
      </w:r>
      <w:r w:rsidR="0008762A">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быть использовано для защиты культурных растений от</w:t>
      </w:r>
      <w:r w:rsidR="0008762A">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насекомых — вредителей растений. Защита культурных</w:t>
      </w:r>
      <w:r w:rsidR="0008762A">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растений от патогенных насекомых строится на двух</w:t>
      </w:r>
      <w:r w:rsidR="0008762A">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методических под</w:t>
      </w:r>
      <w:r w:rsidR="0008762A">
        <w:rPr>
          <w:rFonts w:ascii="Times New Roman" w:hAnsi="Times New Roman" w:cs="Times New Roman"/>
          <w:sz w:val="28"/>
          <w:szCs w:val="28"/>
          <w:highlight w:val="white"/>
        </w:rPr>
        <w:t>ходах. Первый — применение пато</w:t>
      </w:r>
      <w:r w:rsidR="0008762A">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генных для насекомых различных микроорганизмов.</w:t>
      </w:r>
      <w:r w:rsidR="0008762A">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Второй — генноинженерный путь выявления генов, отвечающих за патогенное, или токсическое, действие</w:t>
      </w:r>
      <w:r w:rsidR="0008762A">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микроорганизмов на насекомых и перенос этих генов</w:t>
      </w:r>
      <w:r w:rsidR="0008762A">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в растения.</w:t>
      </w:r>
    </w:p>
    <w:p w:rsidR="000B1608" w:rsidRPr="00C40331" w:rsidRDefault="0008762A" w:rsidP="000D2255">
      <w:pPr>
        <w:ind w:firstLine="567"/>
        <w:jc w:val="both"/>
        <w:rPr>
          <w:rFonts w:ascii="Times New Roman" w:hAnsi="Times New Roman" w:cs="Times New Roman"/>
          <w:sz w:val="28"/>
          <w:szCs w:val="28"/>
          <w:highlight w:val="white"/>
        </w:rPr>
      </w:pPr>
      <w:r>
        <w:rPr>
          <w:rFonts w:ascii="Times New Roman" w:hAnsi="Times New Roman" w:cs="Times New Roman"/>
          <w:sz w:val="28"/>
          <w:szCs w:val="28"/>
          <w:highlight w:val="white"/>
          <w:lang w:val="kk-KZ"/>
        </w:rPr>
        <w:t>К ч</w:t>
      </w:r>
      <w:r w:rsidR="000B1608" w:rsidRPr="00C40331">
        <w:rPr>
          <w:rFonts w:ascii="Times New Roman" w:hAnsi="Times New Roman" w:cs="Times New Roman"/>
          <w:sz w:val="28"/>
          <w:szCs w:val="28"/>
          <w:highlight w:val="white"/>
        </w:rPr>
        <w:t>ислу немногих пока клонированных генов, вызы вающих синтез токсинов и веществ, имеющих отноше­ние к патогенезу у растений, относится ген кристаллического белкового токсина (эндотоксина) Bacillus tlluringiensis — патогена насекомых. Ген эндоксина был введен в геном табака с помощью Тіплазмидной вектор­ной системы. То, что он работал в клетках растения, подтверждали биохимические и биологические тесты. Растение, выращенное из таких клеток, гусеницы не пов­реждали, так как в его геноме экопресеировалея бакте­риальный ген патогена гусениц. Эта экспериментальная работа — пока одно из немногих блестящих подтверж­дений возможностей генетической инженерии растений по конструированию организмов с важнейшими, полезными признаками, в частности с признаками, в частности с признаком устойчивости к патогенам.</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Отметим, что наряду с использованием промоторов Тобласти Tiплазмиды при создании химерных конст­рукций значительные успехи достигнуты с применением векторов на основе вирусов.</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 Кодирование запасных белков. Семена бобовых и злаковых обеспечивают около 70% белкового содержа­ния диеты человека. Количество белков различно в за­висимости от генотипа высшего растения, или сорта. В целом зерновые содержат 10% белка от сухого веса, в то время как бобовые — 20—30%. Во многих семенах запасные белки составляют 50% или даже более от об­щего содержания белков. Запасные белки не проявляют ферментативной активности. Их основная функция — Обеспечение азотом и аминокислотами семян при их прорастании.</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Запасные белки основных культурных видов кодиру­ются семейством близкородственных генов. Высокие уровни работы генов запасных белков при </w:t>
      </w:r>
      <w:r w:rsidRPr="00C40331">
        <w:rPr>
          <w:rFonts w:ascii="Times New Roman" w:hAnsi="Times New Roman" w:cs="Times New Roman"/>
          <w:sz w:val="28"/>
          <w:szCs w:val="28"/>
          <w:highlight w:val="white"/>
        </w:rPr>
        <w:lastRenderedPageBreak/>
        <w:t>развитии се­мя нолей могут быть результатом комбинированного действия множественных систем этих генов.</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Накопление запасных белков семян — это четко регулируемый биосинтетический процесс огромной агроно­мической и экономнческой значимости. Поскольку запас­ные ослки </w:t>
      </w:r>
      <w:r w:rsidR="00990AC6">
        <w:rPr>
          <w:rFonts w:ascii="Times New Roman" w:hAnsi="Times New Roman" w:cs="Times New Roman"/>
          <w:sz w:val="28"/>
          <w:szCs w:val="28"/>
          <w:highlight w:val="white"/>
        </w:rPr>
        <w:t>большинства двудольных растений</w:t>
      </w:r>
      <w:r w:rsidRPr="00C40331">
        <w:rPr>
          <w:rFonts w:ascii="Times New Roman" w:hAnsi="Times New Roman" w:cs="Times New Roman"/>
          <w:sz w:val="28"/>
          <w:szCs w:val="28"/>
          <w:highlight w:val="white"/>
        </w:rPr>
        <w:t>синтези</w:t>
      </w:r>
      <w:r w:rsidR="00990AC6">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 xml:space="preserve"> руются исключительно в развивающихся эмбрионах,</w:t>
      </w:r>
      <w:r w:rsidR="00990AC6">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синтез их представляет собой отличную систему для изучения тканеспецифичнойработы генов. С экономической точки зрения, люди заинтересованы в высоких уровнях синтеза запасных белков в семенах, ибо они источник обогащения аминокислотами пищи человека и кормов животных. Однако, как мы уже отмечали, определенный дефицит незаменимых аминокислот в семенах требует добавления в диету отсутствующих аминокислот из других источников.</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 С целью решения вопроса о сбалансированности белкового содержания семян предпринимаются попытки введения методами генетической инженерии генов, кодирующих различные запасные белки, с включением новых кодонов для дефицитных аминокислот. Это мо­жет происходить путем встраивания дополнительных имипокислот в белок или в результате замены сущест­вующих аминокислот другими, более</w:t>
      </w:r>
      <w:r w:rsidRPr="00C40331">
        <w:rPr>
          <w:rFonts w:ascii="Times New Roman" w:hAnsi="Times New Roman" w:cs="Times New Roman"/>
          <w:sz w:val="28"/>
          <w:szCs w:val="28"/>
          <w:highlight w:val="white"/>
        </w:rPr>
        <w:tab/>
        <w:t>подходящими с точки зрения пищевых потребностей. Однако имеются технические трудности, мешающие осуществлению'таких проектов. Это хорошо иллюстрирует структурная кон­сервация   запасных   белков у кукурузы  и  у   бобовых.</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Пытаясь изменить геномные кодирующие последова­тельности запасных белков кукурузы методами генети­ческой инженерии, нужно принимать во внимание и учи­тывать возможный эффект аминокислотных замен или белковой вторичной структуры, так как стабильность и аккумуляция кукурузных белков в течение эмбриогене­за могут зависеть от особых свойств структуры белка. В настоящее время получены доказательства, что кон­сервация нуклеотидной последовательности некоторых генов семян различных бобовых в значительной степени может быть связана со структурной стабильностью и метаболизмом мРНК.</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Тем не менее, несмотря на трудности клонирования и скепсис в отношении полезности введения чужеродных генов запасных белков, работы в этом направлении уже начаты и привели к конструированию первых химерных растений. Гены, кодирующие запасные белки кукурузы, были встроены в различные сайты ТДНК Tiплазмиды. Штаммы агробактерии, содержащие эти плазмиды, ис­пользовали для индукции опухолей в различных секци­ях стебля подсолнечника. Некоторые из полученных опу­холей содержали мРНК, синтезируемые с генов куку­рузы. Причем выяснилось, что синтез мРНК и в эндо­сперме кукурузы и в опухолях подсолнечника начинал­ся в одних и тех же сайтах. Следовательно, по крайней мере некоторые из сигналов, регулирующих биосинтез, должны быть консервативны у однодольных (кукуруза) и двудольных (подсолнечник).</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lastRenderedPageBreak/>
        <w:t>Поскольку системы запасных белков кодируются мультигенными семействами, инженерия отдельного ге­на для повышения аминокислотного уровня будет ока­зывать относительно небольшой эффект на общий состав белков в семенах, пока введенный ген не начнет активно клонироваться в геноме. Не исключены и другие аль тернативные подходы для изменения состава белков в семенах, такие, как введение генов, обеспечивающих синтез совершенно новых для данного растения белков, которые обогащены необходимыми аминокислотами.</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За последнее время круг растений, с которыми прово дятся манипуляции по клонированию новых генов, сильно</w:t>
      </w:r>
      <w:r w:rsidRPr="00C40331">
        <w:rPr>
          <w:rFonts w:ascii="Times New Roman" w:hAnsi="Times New Roman" w:cs="Times New Roman"/>
          <w:sz w:val="28"/>
          <w:szCs w:val="28"/>
          <w:highlight w:val="white"/>
        </w:rPr>
        <w:tab/>
        <w:t>расширился и включает ряд важнейших сельскохо­зяйственных культур — подсолнечник, сою, фасоль, люцерну, картофель, табак, капусту, пшеницу,   кукурузу.</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Много проблем возникает при генетической инжене­рии    однодольных растений, а ведь к ним относится боль­шинство  важнейших сельскохозяйственных культур. Устойчивость большинства однодольных к инфекции агробактериями делает неэффективной систему Tiплазмид по переносу генов в их клетки. Поэтому однодольные, в том числе все экономически важные злаковые, долгов время оставались трудными мишенями для генетической инженерии.</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Относительно природной устойчивости однодольных к коропчатогалловой болезни выдвинуты различные предположения. Может быть, ТДНК не переносится потому, что бактерии не могут атаковать стенки расти­тельных клеток, а может, изза ненормального баланса фитогормонов в клетках однодольных. Хотя есть дока­зательства, что ТДНК переносится в клетки однодоль­ных, это ие приводит к образованию опухоли. Вполне вероятно, что внедрение ТДНК в клетки двудольных и однодольных осуществляется одним и тем же механиз­мом. Если это соответствует действительности, то система Тівекторов может быть пригодна и для однодоль­ных растений,   хотя следует еще  выяснить, можно ли распространить это положение на все  важнейшие кормовые культуры, представленные однодольными.</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  Чем же объяснить, что, несмотря на очевидную нитеграцию   ТДНК в хромосомы однодольного растения и последующий синтез опинов, тем не менее в отличие от двудольных не происходит интенсивный процес опухолеобразования?Возможны следующие объяснения: онкогены ТДНК в клетках однодольных не активизируются или клетки однодольных не реагируют на продукты, кодируемые онкогенами ТДНК, вероятно, изза особенностей их фитогормонального метаболизма, и их белковые продукты не способны нарушить контроль клеточного деления. Если онкогены ТДНК не работа­ют в однодольных, то сравнительное исследование про­моторов должно выявить и объяснить различия в промоторных последовательностях однодольных и двудоль­ных. Однако более вероятно, что причина различий в опухолеобразовании кроется в различиях фитогормонального статуса у однодольных и двудольных растений.</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lastRenderedPageBreak/>
        <w:t xml:space="preserve">   В целом все злаковые трудно поддаются культуре</w:t>
      </w:r>
      <w:r w:rsidR="00990AC6">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тканей и еще трудн</w:t>
      </w:r>
      <w:r w:rsidR="00990AC6">
        <w:rPr>
          <w:rFonts w:ascii="Times New Roman" w:hAnsi="Times New Roman" w:cs="Times New Roman"/>
          <w:sz w:val="28"/>
          <w:szCs w:val="28"/>
          <w:highlight w:val="white"/>
        </w:rPr>
        <w:t>ее вызвать регенерацию целых ра</w:t>
      </w:r>
      <w:r w:rsidRPr="00C40331">
        <w:rPr>
          <w:rFonts w:ascii="Times New Roman" w:hAnsi="Times New Roman" w:cs="Times New Roman"/>
          <w:sz w:val="28"/>
          <w:szCs w:val="28"/>
          <w:highlight w:val="white"/>
        </w:rPr>
        <w:t>с</w:t>
      </w:r>
      <w:r w:rsidR="00990AC6">
        <w:rPr>
          <w:rFonts w:ascii="Times New Roman" w:hAnsi="Times New Roman" w:cs="Times New Roman"/>
          <w:sz w:val="28"/>
          <w:szCs w:val="28"/>
          <w:highlight w:val="white"/>
          <w:lang w:val="kk-KZ"/>
        </w:rPr>
        <w:t>т</w:t>
      </w:r>
      <w:r w:rsidRPr="00C40331">
        <w:rPr>
          <w:rFonts w:ascii="Times New Roman" w:hAnsi="Times New Roman" w:cs="Times New Roman"/>
          <w:sz w:val="28"/>
          <w:szCs w:val="28"/>
          <w:highlight w:val="white"/>
        </w:rPr>
        <w:t>ений из культур. Кроме того, инфекция злаковых агробактериями пока еще не описана. Поэтому рутинныесистемы трансформации, так же как Тiплазмидные стемы, пока еще не распространяются на важнейшиесельскохозяйственные культуры из однодольных. Более</w:t>
      </w:r>
      <w:r w:rsidR="00990AC6">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того, регенерация однодольных обычно блокируется на</w:t>
      </w:r>
    </w:p>
    <w:p w:rsidR="000B1608" w:rsidRPr="00C40331" w:rsidRDefault="000B1608" w:rsidP="00990AC6">
      <w:pPr>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стадии каллуса, что не позволяет выявить работу встроенных генов. С целью</w:t>
      </w:r>
      <w:r w:rsidR="00990AC6">
        <w:rPr>
          <w:rFonts w:ascii="Times New Roman" w:hAnsi="Times New Roman" w:cs="Times New Roman"/>
          <w:sz w:val="28"/>
          <w:szCs w:val="28"/>
          <w:highlight w:val="white"/>
        </w:rPr>
        <w:t xml:space="preserve"> преодоления этих трудностей ис</w:t>
      </w:r>
      <w:r w:rsidRPr="00C40331">
        <w:rPr>
          <w:rFonts w:ascii="Times New Roman" w:hAnsi="Times New Roman" w:cs="Times New Roman"/>
          <w:sz w:val="28"/>
          <w:szCs w:val="28"/>
          <w:highlight w:val="white"/>
        </w:rPr>
        <w:t>следовали работу и корректную регуляцию генов однодольных растений в клетках двудольных. В экспериментах была достигнут</w:t>
      </w:r>
      <w:r w:rsidR="00990AC6">
        <w:rPr>
          <w:rFonts w:ascii="Times New Roman" w:hAnsi="Times New Roman" w:cs="Times New Roman"/>
          <w:sz w:val="28"/>
          <w:szCs w:val="28"/>
          <w:highlight w:val="white"/>
        </w:rPr>
        <w:t>а регулируемая работа гена одно</w:t>
      </w:r>
      <w:r w:rsidRPr="00C40331">
        <w:rPr>
          <w:rFonts w:ascii="Times New Roman" w:hAnsi="Times New Roman" w:cs="Times New Roman"/>
          <w:sz w:val="28"/>
          <w:szCs w:val="28"/>
          <w:highlight w:val="white"/>
        </w:rPr>
        <w:t>дольных, и ядерный аппарат биосинтеза у двудольных</w:t>
      </w:r>
      <w:r w:rsidR="00990AC6">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 xml:space="preserve">оказался способным </w:t>
      </w:r>
      <w:r w:rsidR="00990AC6">
        <w:rPr>
          <w:rFonts w:ascii="Times New Roman" w:hAnsi="Times New Roman" w:cs="Times New Roman"/>
          <w:sz w:val="28"/>
          <w:szCs w:val="28"/>
          <w:highlight w:val="white"/>
        </w:rPr>
        <w:t>узнавать регуляторные последова</w:t>
      </w:r>
      <w:r w:rsidRPr="00C40331">
        <w:rPr>
          <w:rFonts w:ascii="Times New Roman" w:hAnsi="Times New Roman" w:cs="Times New Roman"/>
          <w:sz w:val="28"/>
          <w:szCs w:val="28"/>
          <w:highlight w:val="white"/>
        </w:rPr>
        <w:t>тельности гена пшеницы.</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Альтернативным подходом к введению генетической информации в однодольные является применение мето­дов прямого переноса генов в протопласты. В таких экспериментах с двудольными для работы селектируе­мых маркерных генов используются промоторные пос­ледовательности нопалинеинтетазного гена ТДНК или растительного вируса. Методы прямого переноса ДНК (потенциально применимые ко всем видам растений) разрабатываются и для двудольных, и для однодольных растений.</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В будущем идеальными должны стать такие условия прямого переноса генов в растения, которые способст­вуют внедрению ДНК </w:t>
      </w:r>
      <w:r w:rsidRPr="00C40331">
        <w:rPr>
          <w:rFonts w:ascii="Times New Roman" w:hAnsi="Times New Roman" w:cs="Times New Roman"/>
          <w:i/>
          <w:sz w:val="28"/>
          <w:szCs w:val="28"/>
          <w:highlight w:val="white"/>
        </w:rPr>
        <w:t xml:space="preserve">ц </w:t>
      </w:r>
      <w:r w:rsidRPr="00C40331">
        <w:rPr>
          <w:rFonts w:ascii="Times New Roman" w:hAnsi="Times New Roman" w:cs="Times New Roman"/>
          <w:sz w:val="28"/>
          <w:szCs w:val="28"/>
          <w:highlight w:val="white"/>
        </w:rPr>
        <w:t xml:space="preserve">большей части протопластов без разрушения самой ДНК. Этого можно будет достичь усовершенствованием Метода электропорации или дру­гих методов. Хотя средняя эффективность посева прото­пластов пшеницы гораздо ниже, чем у табака, ее доста­точно для отбора большого числа культур протопла­стов с вирусами для тестирования редких событий по трансформации (изменению наследственных свойств). Второе условие успешных опытов по трансформации злаковых  чувствительность их протопластов </w:t>
      </w:r>
      <w:r w:rsidRPr="00C40331">
        <w:rPr>
          <w:rFonts w:ascii="Times New Roman" w:hAnsi="Times New Roman" w:cs="Times New Roman"/>
          <w:i/>
          <w:sz w:val="28"/>
          <w:szCs w:val="28"/>
          <w:highlight w:val="white"/>
        </w:rPr>
        <w:t xml:space="preserve">к </w:t>
      </w:r>
      <w:r w:rsidRPr="00C40331">
        <w:rPr>
          <w:rFonts w:ascii="Times New Roman" w:hAnsi="Times New Roman" w:cs="Times New Roman"/>
          <w:sz w:val="28"/>
          <w:szCs w:val="28"/>
          <w:highlight w:val="white"/>
        </w:rPr>
        <w:t>аминогликозидным антибиотикам, что позволяет применять гены, кодирующие эти антибиотики, для отбора транс­формированных клеток.'</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Итак, в методике переноса генетической информации</w:t>
      </w:r>
      <w:r w:rsidR="00D440A3">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для однодольных уже достигнут некоторый прогресс. Однако до тех пор, пока не будет разработана техноло­гия культуры клеток и регенерации целых растений сель­скохозяйственных культур или не будут найдены новые пути введения чужеродной ДНК в их клетки, эти куль­туры будут недоступны для генетической инженерии.</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Каковы перспективы развития генетической инжене­рии растений? </w:t>
      </w:r>
      <w:r w:rsidRPr="00C40331">
        <w:rPr>
          <w:rFonts w:ascii="Times New Roman" w:hAnsi="Times New Roman" w:cs="Times New Roman"/>
          <w:sz w:val="28"/>
          <w:szCs w:val="28"/>
          <w:highlight w:val="white"/>
        </w:rPr>
        <w:tab/>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В целом можно предсказать, что большинство бакте­риальных ферментов, пептидов и белков может продуци­роваться в растительных клетках, если только они не токсичны для самих растительных клеток или если они не нарушают структурного и функционального единст­ва растительного организма. В растениях синтезируются также высокотоксичные для насекомых </w:t>
      </w:r>
      <w:r w:rsidRPr="00C40331">
        <w:rPr>
          <w:rFonts w:ascii="Times New Roman" w:hAnsi="Times New Roman" w:cs="Times New Roman"/>
          <w:sz w:val="28"/>
          <w:szCs w:val="28"/>
          <w:highlight w:val="white"/>
        </w:rPr>
        <w:lastRenderedPageBreak/>
        <w:t>пептиды (эндо­токсины), природные инсектициды, продуцируемые бак­териями, повидимому, возможен также синтез анти­грибных пептидов.</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Для улучшения растений в будущем, скорее всего, приемлемы модификация растительных генов и генноинженерные манипуляции с отдельными клонируемыми растительными генами. В тех случаях, когда известны геномные последовательности, например растительных запасных белков, возможна их модификация в лабора­торных условиях, с тем чтобы повысить в них относитель­ное содержание необходимых аминокислот. Естественно, на этом пути есть свои сложности. Так, аминокислотные изменения в белках могут изменить конформацию (рас­положение) белка, что может ухудшить состав зерна или семян. Более того, поскольку гены запасных белков интенсивно работают на определенных этапах жизненного цикла растения, их работа должна подчиняться ме­ханизму, который контролирует экспрессию блока генов запасного белка.</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Шкала времени, необходимого для конструирования агрономически улучшенных растений генноинженерными методами, определяется не несколькими годами, а значительно более продолжительным периодом.</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Мы уже говорили, что большинство ценных агроно­мических свойств растений контролируется взаимодействием сложного комплекса генов. Для генетической инже­нерии запасных белков семян необходимо прежде всего выяснить, сколько генов кодирует запасные белки. Ес­ли их более 1—2, очень важно определить уровень их синтеза. Модификация более активных генов должна оказывать больший эффект на аминокислотный состав, чем модификация менее активных генов. Необходима также информация о структуре и организации этих ге­нов в геноме, и о. природе их регуляции на том или ином уровне развития растения. Изучение структуры гена, его регуляторных участков необходимо, для того чтобы достичь его успешной работы в новом генетиче­ском окружении. Информация об организации каждого отдельного гена должна предшествовать переносу и внедрению его в эукариотические системы.</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По сравнению с гигантскими темпами биотехнологии заметно отставание классической генетики признаков растений и отсутствие хороших маркеров. В исследова­ниях функции и определении структуры растительных генов большая роль отводится ТЭ растений. Структур­ное и функциональное их исследование станет значи­тельным вкладом в повышение уровня наших представ­лений в области генетики растений. Маркирование ра­стительных генов транспозируемыми элементами (ТЭ) и использование ТЭ в качестве зонда значительно облег­чат идентификацию отдельных генов.</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Мы уже говорили, что растения, выращиваемые в естественной среде, часто не могут раскрыть полностью свои генетические потенции изза подверженности стрессовым условиям. Рекордные урожаи в несколько раз превышают средние урожаи, из чего можно сделать вывод, что имеются значительные генетические потенции на высокую продуктивность у агрономически важных культур и что проявляемая растением продуктивность в </w:t>
      </w:r>
      <w:r w:rsidRPr="00C40331">
        <w:rPr>
          <w:rFonts w:ascii="Times New Roman" w:hAnsi="Times New Roman" w:cs="Times New Roman"/>
          <w:sz w:val="28"/>
          <w:szCs w:val="28"/>
          <w:highlight w:val="white"/>
        </w:rPr>
        <w:lastRenderedPageBreak/>
        <w:t>естественных условиях далека от потенциальных воз­можностей данной культуры. Что мешает достичь этих уровней? Потери от болезней и насекомых и неблаго­приятные условия.</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Мы рассказали в брошюре о различных методах ген­ной инженерии растений. Внесут ли эти эксперименталь­ные подходы реальный вклад в программу направлен­ной практической селекции — это вопрос будущего, по­скольку сейчас еще трудно предсказать, как такие изме­нения скажутся на общем метаболизме растения?</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Следует подчеркнуть, что по поводу генноинженер­ных возможностей улучшения культурных растений су­ществуют как крайне пессимистические, так и слишком оптимистические мнения. Но истина, скорее всего, лежит</w:t>
      </w:r>
      <w:r w:rsidR="00D440A3">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в середине.</w:t>
      </w:r>
    </w:p>
    <w:p w:rsidR="0030652C" w:rsidRDefault="000B1608" w:rsidP="000D2255">
      <w:pPr>
        <w:ind w:firstLine="567"/>
        <w:jc w:val="both"/>
        <w:rPr>
          <w:rFonts w:ascii="Times New Roman" w:hAnsi="Times New Roman" w:cs="Times New Roman"/>
          <w:sz w:val="28"/>
          <w:szCs w:val="28"/>
          <w:highlight w:val="white"/>
          <w:lang w:val="kk-KZ"/>
        </w:rPr>
      </w:pPr>
      <w:r w:rsidRPr="00C40331">
        <w:rPr>
          <w:rFonts w:ascii="Times New Roman" w:hAnsi="Times New Roman" w:cs="Times New Roman"/>
          <w:sz w:val="28"/>
          <w:szCs w:val="28"/>
          <w:highlight w:val="white"/>
        </w:rPr>
        <w:tab/>
        <w:t>В будущем при конструировании новых форм расте­ний будут приниматься во внимание вопросы тестиро­вания. Изменение биохимии сконструированных расте­ний может привести к токсичности</w:t>
      </w:r>
      <w:r w:rsidRPr="00C40331">
        <w:rPr>
          <w:rFonts w:ascii="Times New Roman" w:hAnsi="Times New Roman" w:cs="Times New Roman"/>
          <w:sz w:val="28"/>
          <w:szCs w:val="28"/>
          <w:highlight w:val="white"/>
        </w:rPr>
        <w:tab/>
        <w:t xml:space="preserve">продуктов  </w:t>
      </w:r>
      <w:r w:rsidR="0030652C">
        <w:rPr>
          <w:rFonts w:ascii="Times New Roman" w:hAnsi="Times New Roman" w:cs="Times New Roman"/>
          <w:sz w:val="28"/>
          <w:szCs w:val="28"/>
          <w:highlight w:val="white"/>
          <w:lang w:val="kk-KZ"/>
        </w:rPr>
        <w:t xml:space="preserve"> р</w:t>
      </w:r>
      <w:r w:rsidR="0030652C">
        <w:rPr>
          <w:rFonts w:ascii="Times New Roman" w:hAnsi="Times New Roman" w:cs="Times New Roman"/>
          <w:sz w:val="28"/>
          <w:szCs w:val="28"/>
          <w:highlight w:val="white"/>
        </w:rPr>
        <w:t>асти</w:t>
      </w:r>
      <w:r w:rsidRPr="00C40331">
        <w:rPr>
          <w:rFonts w:ascii="Times New Roman" w:hAnsi="Times New Roman" w:cs="Times New Roman"/>
          <w:sz w:val="28"/>
          <w:szCs w:val="28"/>
          <w:highlight w:val="white"/>
        </w:rPr>
        <w:t>тельного происхождения. В практике генноинженерного конструирования  растений  будут использовать</w:t>
      </w:r>
      <w:r w:rsidRPr="00C40331">
        <w:rPr>
          <w:rFonts w:ascii="Times New Roman" w:hAnsi="Times New Roman" w:cs="Times New Roman"/>
          <w:sz w:val="28"/>
          <w:szCs w:val="28"/>
          <w:highlight w:val="white"/>
        </w:rPr>
        <w:tab/>
        <w:t>также некоторые дополнительные</w:t>
      </w:r>
      <w:r w:rsidRPr="00C40331">
        <w:rPr>
          <w:rFonts w:ascii="Times New Roman" w:hAnsi="Times New Roman" w:cs="Times New Roman"/>
          <w:sz w:val="28"/>
          <w:szCs w:val="28"/>
          <w:highlight w:val="white"/>
        </w:rPr>
        <w:tab/>
        <w:t>системы,    которые</w:t>
      </w:r>
      <w:r w:rsidRPr="00C40331">
        <w:rPr>
          <w:rFonts w:ascii="Times New Roman" w:hAnsi="Times New Roman" w:cs="Times New Roman"/>
          <w:sz w:val="28"/>
          <w:szCs w:val="28"/>
          <w:highlight w:val="white"/>
        </w:rPr>
        <w:tab/>
        <w:t>могут облегчить тестирование определенных генетических ком­понентов перед их внедрением в</w:t>
      </w:r>
      <w:r w:rsidRPr="00C40331">
        <w:rPr>
          <w:rFonts w:ascii="Times New Roman" w:hAnsi="Times New Roman" w:cs="Times New Roman"/>
          <w:sz w:val="28"/>
          <w:szCs w:val="28"/>
          <w:highlight w:val="white"/>
        </w:rPr>
        <w:tab/>
        <w:t>растительный   геном.</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  Обсуждаются и экспериментально    разрабатывают­ся новые подходы к   генетическому</w:t>
      </w:r>
      <w:r w:rsidRPr="00C40331">
        <w:rPr>
          <w:rFonts w:ascii="Times New Roman" w:hAnsi="Times New Roman" w:cs="Times New Roman"/>
          <w:sz w:val="28"/>
          <w:szCs w:val="28"/>
          <w:highlight w:val="white"/>
        </w:rPr>
        <w:tab/>
        <w:t>конструированию растений, например, выделение и внедрение целых хро­мосом в растительные протопласты, что обеспечит пе­ренос нескольких сцепленных генов одновременно. Та­кой подход обеспечивает возможность внедрения и пе­реноса группы генов в виде одной единицы, что весьма существенно    при   селекции</w:t>
      </w:r>
      <w:r w:rsidRPr="00C40331">
        <w:rPr>
          <w:rFonts w:ascii="Times New Roman" w:hAnsi="Times New Roman" w:cs="Times New Roman"/>
          <w:sz w:val="28"/>
          <w:szCs w:val="28"/>
          <w:highlight w:val="white"/>
        </w:rPr>
        <w:tab/>
        <w:t xml:space="preserve">полигенных </w:t>
      </w:r>
      <w:r w:rsidR="0030652C">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признаков. Список потенциальных генов для переноса в агрономи­чески важные растения будет возрастать. Но в каждом отдельном случае конечный результат    по</w:t>
      </w:r>
      <w:r w:rsidR="0030652C">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 xml:space="preserve">улучшению свойств растения  будет оставаться под вопросом, ибо нельзя гарантировать, что ген или гены, которые селек­тируются, будут приводить,   например,   к   повышению продуктивности сельскохозяйственной культуры.  </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ab/>
        <w:t>Для успешного развития работ по генетической   инженерии растений необходимо развивать фундаменталь­ные исследования в таких направлениях, как биохимия и ассимиляция ценных продуктов в сельскохозяйствен­ных культурах, распределение ценных продуктов внутри растения, физиология развития растения, пути метабо­лизма у растений и мобилизации углерода</w:t>
      </w:r>
      <w:r w:rsidR="0030652C">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растением, механизмы взаимодействия растения с паразитом, меха­низмы устойчивости к стрессовым условиям. Более уг­лубленное понимание этих процессов на   молекулярном уровне может привести к выделению и</w:t>
      </w:r>
      <w:r w:rsidR="0030652C">
        <w:rPr>
          <w:rFonts w:ascii="Times New Roman" w:hAnsi="Times New Roman" w:cs="Times New Roman"/>
          <w:sz w:val="28"/>
          <w:szCs w:val="28"/>
          <w:highlight w:val="white"/>
          <w:lang w:val="kk-KZ"/>
        </w:rPr>
        <w:t xml:space="preserve"> </w:t>
      </w:r>
      <w:r w:rsidRPr="00C40331">
        <w:rPr>
          <w:rFonts w:ascii="Times New Roman" w:hAnsi="Times New Roman" w:cs="Times New Roman"/>
          <w:sz w:val="28"/>
          <w:szCs w:val="28"/>
          <w:highlight w:val="white"/>
        </w:rPr>
        <w:t>манипуляциям с генами, контролирующими эти сложные процессы у растений.</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 xml:space="preserve">В случае успеха даже трудно себе представить масштабы вмешательства в генетику растений и поль­зу, которую могут принести исследования в области ге­нетической инженерии растений. Поразительный темп исследований, который наблюдается в наши дни в области молекулярной генетики растений, объясняется прежде всего ее значением для практики сельского хо­зяйства — </w:t>
      </w:r>
      <w:r w:rsidRPr="00C40331">
        <w:rPr>
          <w:rFonts w:ascii="Times New Roman" w:hAnsi="Times New Roman" w:cs="Times New Roman"/>
          <w:sz w:val="28"/>
          <w:szCs w:val="28"/>
          <w:highlight w:val="white"/>
        </w:rPr>
        <w:lastRenderedPageBreak/>
        <w:t>возможностью конструирования растений, несущих чужеродный ген, кодирующий необходимый признак.</w:t>
      </w:r>
    </w:p>
    <w:p w:rsidR="000B1608" w:rsidRPr="00C40331" w:rsidRDefault="000B1608" w:rsidP="000D2255">
      <w:pPr>
        <w:ind w:firstLine="567"/>
        <w:jc w:val="both"/>
        <w:rPr>
          <w:rFonts w:ascii="Times New Roman" w:hAnsi="Times New Roman" w:cs="Times New Roman"/>
          <w:sz w:val="28"/>
          <w:szCs w:val="28"/>
          <w:highlight w:val="white"/>
        </w:rPr>
      </w:pPr>
      <w:r w:rsidRPr="00C40331">
        <w:rPr>
          <w:rFonts w:ascii="Times New Roman" w:hAnsi="Times New Roman" w:cs="Times New Roman"/>
          <w:sz w:val="28"/>
          <w:szCs w:val="28"/>
          <w:highlight w:val="white"/>
        </w:rPr>
        <w:t>Молекулярная генетика растений чрезвычайно слож­на и во многих отношениях еще слабо изучена. Они име­ют сложную организацию генома и сложный путь диф­ференциации тысячи активных и взаимодействующих генов в клетке листа, которые в то же время могут ,быть полностью бездействующими в клетках корней то­го же организма. Для успешного решения проблемы ге­нетической инженерии необходимо разобраться в тонкостях контроля работы растительных генов. Поэтому совершенно очевидно, что применение методов генетиче­ской инженерии растений невозможно без изучения мо­лекулярной организации и регуляции растительных ге­номов. Именно поэтому наряду с решением прикладных задач основное внимание в исследованиях будут уделять молекулярной генетике растений.</w:t>
      </w:r>
    </w:p>
    <w:p w:rsidR="006324CC" w:rsidRPr="003B1F75" w:rsidRDefault="006324CC" w:rsidP="00CF49B7">
      <w:pPr>
        <w:pStyle w:val="2"/>
        <w:spacing w:before="0"/>
        <w:ind w:firstLine="426"/>
        <w:jc w:val="both"/>
        <w:rPr>
          <w:rFonts w:ascii="Times New Roman" w:hAnsi="Times New Roman" w:cs="Times New Roman"/>
          <w:color w:val="auto"/>
          <w:sz w:val="28"/>
          <w:szCs w:val="28"/>
        </w:rPr>
      </w:pPr>
    </w:p>
    <w:p w:rsidR="006324CC" w:rsidRPr="003B1F75" w:rsidRDefault="006324CC" w:rsidP="006324CC"/>
    <w:p w:rsidR="006324CC" w:rsidRPr="003B1F75" w:rsidRDefault="006324CC" w:rsidP="00CF49B7">
      <w:pPr>
        <w:pStyle w:val="2"/>
        <w:spacing w:before="0"/>
        <w:ind w:firstLine="426"/>
        <w:jc w:val="both"/>
        <w:rPr>
          <w:rFonts w:ascii="Times New Roman" w:hAnsi="Times New Roman" w:cs="Times New Roman"/>
          <w:color w:val="auto"/>
          <w:sz w:val="28"/>
          <w:szCs w:val="28"/>
        </w:rPr>
      </w:pPr>
    </w:p>
    <w:p w:rsidR="006324CC" w:rsidRPr="003B1F75" w:rsidRDefault="006324CC" w:rsidP="006324CC"/>
    <w:p w:rsidR="006324CC" w:rsidRPr="003B1F75" w:rsidRDefault="006324CC" w:rsidP="006324CC"/>
    <w:p w:rsidR="006324CC" w:rsidRPr="003B1F75" w:rsidRDefault="006324CC" w:rsidP="006324CC"/>
    <w:p w:rsidR="006324CC" w:rsidRPr="003B1F75" w:rsidRDefault="006324CC" w:rsidP="006324CC"/>
    <w:p w:rsidR="006324CC" w:rsidRPr="003B1F75" w:rsidRDefault="006324CC" w:rsidP="006324CC"/>
    <w:p w:rsidR="006324CC" w:rsidRPr="003B1F75" w:rsidRDefault="006324CC" w:rsidP="006324CC"/>
    <w:p w:rsidR="006324CC" w:rsidRPr="003B1F75" w:rsidRDefault="006324CC" w:rsidP="006324CC"/>
    <w:p w:rsidR="006324CC" w:rsidRPr="003B1F75" w:rsidRDefault="006324CC" w:rsidP="006324CC"/>
    <w:p w:rsidR="006324CC" w:rsidRPr="003B1F75" w:rsidRDefault="006324CC" w:rsidP="006324CC"/>
    <w:p w:rsidR="006324CC" w:rsidRPr="003B1F75" w:rsidRDefault="006324CC" w:rsidP="006324CC"/>
    <w:p w:rsidR="006324CC" w:rsidRPr="003B1F75" w:rsidRDefault="006324CC" w:rsidP="006324CC"/>
    <w:p w:rsidR="006324CC" w:rsidRPr="003B1F75" w:rsidRDefault="006324CC" w:rsidP="006324CC"/>
    <w:p w:rsidR="006324CC" w:rsidRPr="003B1F75" w:rsidRDefault="006324CC" w:rsidP="006324CC"/>
    <w:p w:rsidR="006324CC" w:rsidRPr="003B1F75" w:rsidRDefault="006324CC" w:rsidP="006324CC"/>
    <w:p w:rsidR="006324CC" w:rsidRPr="003B1F75" w:rsidRDefault="006324CC" w:rsidP="006324CC"/>
    <w:p w:rsidR="006324CC" w:rsidRPr="003B1F75" w:rsidRDefault="006324CC" w:rsidP="006324CC"/>
    <w:p w:rsidR="006324CC" w:rsidRPr="003B1F75" w:rsidRDefault="006324CC" w:rsidP="006324CC"/>
    <w:p w:rsidR="006324CC" w:rsidRPr="003B1F75" w:rsidRDefault="006324CC" w:rsidP="006324CC"/>
    <w:p w:rsidR="006324CC" w:rsidRPr="003B1F75" w:rsidRDefault="006324CC" w:rsidP="006324CC"/>
    <w:p w:rsidR="006324CC" w:rsidRPr="003B1F75" w:rsidRDefault="006324CC" w:rsidP="006324CC"/>
    <w:p w:rsidR="006324CC" w:rsidRPr="003B1F75" w:rsidRDefault="006324CC" w:rsidP="006324CC"/>
    <w:p w:rsidR="006324CC" w:rsidRPr="003B1F75" w:rsidRDefault="006324CC" w:rsidP="006324CC"/>
    <w:p w:rsidR="006324CC" w:rsidRPr="003B1F75" w:rsidRDefault="006324CC" w:rsidP="006324CC"/>
    <w:p w:rsidR="006324CC" w:rsidRPr="003B1F75" w:rsidRDefault="006324CC" w:rsidP="006324CC"/>
    <w:p w:rsidR="006324CC" w:rsidRPr="003B1F75" w:rsidRDefault="006324CC" w:rsidP="006324CC"/>
    <w:p w:rsidR="006324CC" w:rsidRPr="003B1F75" w:rsidRDefault="006324CC" w:rsidP="006324CC"/>
    <w:p w:rsidR="006324CC" w:rsidRPr="003B1F75" w:rsidRDefault="006324CC" w:rsidP="006324CC"/>
    <w:p w:rsidR="006324CC" w:rsidRPr="003B1F75" w:rsidRDefault="006324CC" w:rsidP="006324CC"/>
    <w:p w:rsidR="006324CC" w:rsidRPr="003B1F75" w:rsidRDefault="006324CC" w:rsidP="006324CC"/>
    <w:p w:rsidR="006324CC" w:rsidRPr="003B1F75" w:rsidRDefault="006324CC" w:rsidP="006324CC"/>
    <w:p w:rsidR="006324CC" w:rsidRPr="003B1F75" w:rsidRDefault="006324CC" w:rsidP="006324CC"/>
    <w:p w:rsidR="006324CC" w:rsidRPr="003B1F75" w:rsidRDefault="006324CC" w:rsidP="00CF49B7">
      <w:pPr>
        <w:pStyle w:val="2"/>
        <w:spacing w:before="0"/>
        <w:ind w:firstLine="426"/>
        <w:jc w:val="both"/>
        <w:rPr>
          <w:rFonts w:ascii="Times New Roman" w:hAnsi="Times New Roman" w:cs="Times New Roman"/>
          <w:color w:val="auto"/>
          <w:sz w:val="28"/>
          <w:szCs w:val="28"/>
        </w:rPr>
      </w:pPr>
    </w:p>
    <w:p w:rsidR="006D4EC9" w:rsidRPr="00C40331" w:rsidRDefault="006D4EC9" w:rsidP="00CF49B7">
      <w:pPr>
        <w:pStyle w:val="2"/>
        <w:spacing w:before="0"/>
        <w:ind w:firstLine="426"/>
        <w:jc w:val="both"/>
        <w:rPr>
          <w:rFonts w:ascii="Times New Roman" w:hAnsi="Times New Roman" w:cs="Times New Roman"/>
          <w:b w:val="0"/>
          <w:color w:val="auto"/>
          <w:sz w:val="28"/>
          <w:szCs w:val="28"/>
        </w:rPr>
      </w:pPr>
      <w:r w:rsidRPr="00B37A29">
        <w:rPr>
          <w:rFonts w:ascii="Times New Roman" w:hAnsi="Times New Roman" w:cs="Times New Roman"/>
          <w:color w:val="auto"/>
          <w:sz w:val="28"/>
          <w:szCs w:val="28"/>
        </w:rPr>
        <w:t>Вопросы “Гибридомная технология</w:t>
      </w:r>
      <w:r w:rsidRPr="00C40331">
        <w:rPr>
          <w:rFonts w:ascii="Times New Roman" w:hAnsi="Times New Roman" w:cs="Times New Roman"/>
          <w:b w:val="0"/>
          <w:color w:val="auto"/>
          <w:sz w:val="28"/>
          <w:szCs w:val="28"/>
        </w:rPr>
        <w:t>”</w:t>
      </w:r>
    </w:p>
    <w:p w:rsidR="006D4EC9" w:rsidRDefault="006D4EC9" w:rsidP="00CF49B7">
      <w:pPr>
        <w:ind w:firstLine="426"/>
        <w:jc w:val="both"/>
        <w:rPr>
          <w:rFonts w:ascii="Times New Roman" w:hAnsi="Times New Roman" w:cs="Times New Roman"/>
          <w:sz w:val="28"/>
          <w:szCs w:val="28"/>
          <w:lang w:val="kk-KZ"/>
        </w:rPr>
      </w:pPr>
    </w:p>
    <w:p w:rsidR="006D4EC9" w:rsidRPr="00C40331" w:rsidRDefault="006D4EC9" w:rsidP="00CF49B7">
      <w:pPr>
        <w:ind w:firstLine="426"/>
        <w:jc w:val="both"/>
        <w:rPr>
          <w:rFonts w:ascii="Times New Roman" w:hAnsi="Times New Roman" w:cs="Times New Roman"/>
          <w:sz w:val="28"/>
          <w:szCs w:val="28"/>
        </w:rPr>
      </w:pPr>
      <w:r w:rsidRPr="00C40331">
        <w:rPr>
          <w:rFonts w:ascii="Times New Roman" w:hAnsi="Times New Roman" w:cs="Times New Roman"/>
          <w:sz w:val="28"/>
          <w:szCs w:val="28"/>
        </w:rPr>
        <w:t xml:space="preserve">История разработки гибридомной технологии получения моноклональных антител заданной специфичности. </w:t>
      </w:r>
    </w:p>
    <w:p w:rsidR="006D4EC9" w:rsidRPr="00C40331" w:rsidRDefault="006D4EC9" w:rsidP="00CF49B7">
      <w:pPr>
        <w:numPr>
          <w:ilvl w:val="0"/>
          <w:numId w:val="1"/>
        </w:numPr>
        <w:tabs>
          <w:tab w:val="left" w:pos="1134"/>
        </w:tabs>
        <w:ind w:left="0" w:firstLine="426"/>
        <w:jc w:val="both"/>
        <w:rPr>
          <w:rFonts w:ascii="Times New Roman" w:hAnsi="Times New Roman" w:cs="Times New Roman"/>
          <w:sz w:val="28"/>
          <w:szCs w:val="28"/>
        </w:rPr>
      </w:pPr>
      <w:r w:rsidRPr="00C40331">
        <w:rPr>
          <w:rFonts w:ascii="Times New Roman" w:hAnsi="Times New Roman" w:cs="Times New Roman"/>
          <w:sz w:val="28"/>
          <w:szCs w:val="28"/>
        </w:rPr>
        <w:t xml:space="preserve">Классический опыт Келера и Мильштейна по получению гибридом-продуцентов моноклональных антител (1975 г.). </w:t>
      </w:r>
    </w:p>
    <w:p w:rsidR="006D4EC9" w:rsidRPr="00C40331" w:rsidRDefault="006D4EC9" w:rsidP="00CF49B7">
      <w:pPr>
        <w:numPr>
          <w:ilvl w:val="0"/>
          <w:numId w:val="1"/>
        </w:numPr>
        <w:tabs>
          <w:tab w:val="left" w:pos="1134"/>
        </w:tabs>
        <w:ind w:left="0" w:firstLine="426"/>
        <w:jc w:val="both"/>
        <w:rPr>
          <w:rFonts w:ascii="Times New Roman" w:hAnsi="Times New Roman" w:cs="Times New Roman"/>
          <w:sz w:val="28"/>
          <w:szCs w:val="28"/>
        </w:rPr>
      </w:pPr>
      <w:r w:rsidRPr="00C40331">
        <w:rPr>
          <w:rFonts w:ascii="Times New Roman" w:hAnsi="Times New Roman" w:cs="Times New Roman"/>
          <w:sz w:val="28"/>
          <w:szCs w:val="28"/>
        </w:rPr>
        <w:t xml:space="preserve">Основные достижения иммунологии и клеточной биологии, предопределившие успешную реализацию идеи Келера и Мильштейна о получении гибридом, продуцирующих моноклональные антитела узкой специфичности. </w:t>
      </w:r>
    </w:p>
    <w:p w:rsidR="006D4EC9" w:rsidRPr="00C40331" w:rsidRDefault="006D4EC9" w:rsidP="00CF49B7">
      <w:pPr>
        <w:numPr>
          <w:ilvl w:val="0"/>
          <w:numId w:val="1"/>
        </w:numPr>
        <w:tabs>
          <w:tab w:val="left" w:pos="1134"/>
        </w:tabs>
        <w:ind w:left="0" w:firstLine="426"/>
        <w:jc w:val="both"/>
        <w:rPr>
          <w:rFonts w:ascii="Times New Roman" w:hAnsi="Times New Roman" w:cs="Times New Roman"/>
          <w:sz w:val="28"/>
          <w:szCs w:val="28"/>
        </w:rPr>
      </w:pPr>
      <w:r w:rsidRPr="00C40331">
        <w:rPr>
          <w:rFonts w:ascii="Times New Roman" w:hAnsi="Times New Roman" w:cs="Times New Roman"/>
          <w:sz w:val="28"/>
          <w:szCs w:val="28"/>
        </w:rPr>
        <w:t xml:space="preserve">Основные требования к проведению подготовительных этапов при воспроизведении гибридомной технологии. </w:t>
      </w:r>
    </w:p>
    <w:p w:rsidR="006D4EC9" w:rsidRPr="00C40331" w:rsidRDefault="006D4EC9" w:rsidP="00CF49B7">
      <w:pPr>
        <w:numPr>
          <w:ilvl w:val="0"/>
          <w:numId w:val="1"/>
        </w:numPr>
        <w:tabs>
          <w:tab w:val="left" w:pos="1134"/>
        </w:tabs>
        <w:ind w:left="0" w:firstLine="426"/>
        <w:jc w:val="both"/>
        <w:rPr>
          <w:rFonts w:ascii="Times New Roman" w:hAnsi="Times New Roman" w:cs="Times New Roman"/>
          <w:sz w:val="28"/>
          <w:szCs w:val="28"/>
        </w:rPr>
      </w:pPr>
      <w:r w:rsidRPr="00C40331">
        <w:rPr>
          <w:rFonts w:ascii="Times New Roman" w:hAnsi="Times New Roman" w:cs="Times New Roman"/>
          <w:sz w:val="28"/>
          <w:szCs w:val="28"/>
        </w:rPr>
        <w:t xml:space="preserve">Принципы подбора злокачественного партнера для гибридизации клеточных линий. </w:t>
      </w:r>
    </w:p>
    <w:p w:rsidR="006D4EC9" w:rsidRPr="00C40331" w:rsidRDefault="006D4EC9" w:rsidP="00CF49B7">
      <w:pPr>
        <w:numPr>
          <w:ilvl w:val="0"/>
          <w:numId w:val="1"/>
        </w:numPr>
        <w:tabs>
          <w:tab w:val="left" w:pos="1134"/>
        </w:tabs>
        <w:ind w:left="0" w:firstLine="426"/>
        <w:jc w:val="both"/>
        <w:rPr>
          <w:rFonts w:ascii="Times New Roman" w:hAnsi="Times New Roman" w:cs="Times New Roman"/>
          <w:sz w:val="28"/>
          <w:szCs w:val="28"/>
        </w:rPr>
      </w:pPr>
      <w:r w:rsidRPr="00C40331">
        <w:rPr>
          <w:rFonts w:ascii="Times New Roman" w:hAnsi="Times New Roman" w:cs="Times New Roman"/>
          <w:sz w:val="28"/>
          <w:szCs w:val="28"/>
        </w:rPr>
        <w:t xml:space="preserve">Методы стимуляции В-лимфоцитов мыши при подготовке к гибридизации клеточных линий. </w:t>
      </w:r>
    </w:p>
    <w:p w:rsidR="006D4EC9" w:rsidRPr="00C40331" w:rsidRDefault="006D4EC9" w:rsidP="00CF49B7">
      <w:pPr>
        <w:numPr>
          <w:ilvl w:val="0"/>
          <w:numId w:val="1"/>
        </w:numPr>
        <w:tabs>
          <w:tab w:val="left" w:pos="1134"/>
        </w:tabs>
        <w:ind w:left="0" w:firstLine="426"/>
        <w:jc w:val="both"/>
        <w:rPr>
          <w:rFonts w:ascii="Times New Roman" w:hAnsi="Times New Roman" w:cs="Times New Roman"/>
          <w:sz w:val="28"/>
          <w:szCs w:val="28"/>
        </w:rPr>
      </w:pPr>
      <w:r w:rsidRPr="00C40331">
        <w:rPr>
          <w:rFonts w:ascii="Times New Roman" w:hAnsi="Times New Roman" w:cs="Times New Roman"/>
          <w:sz w:val="28"/>
          <w:szCs w:val="28"/>
        </w:rPr>
        <w:t xml:space="preserve">Методы скрининга позитивных гибридом-продуцентов моноклональных иммуноглобулинов. Принципиальная схема НМФА и непрямого варианта ТИФМ. </w:t>
      </w:r>
    </w:p>
    <w:p w:rsidR="006D4EC9" w:rsidRPr="00C40331" w:rsidRDefault="006D4EC9" w:rsidP="00CF49B7">
      <w:pPr>
        <w:numPr>
          <w:ilvl w:val="0"/>
          <w:numId w:val="1"/>
        </w:numPr>
        <w:tabs>
          <w:tab w:val="left" w:pos="1134"/>
        </w:tabs>
        <w:ind w:left="0" w:firstLine="426"/>
        <w:jc w:val="both"/>
        <w:rPr>
          <w:rFonts w:ascii="Times New Roman" w:hAnsi="Times New Roman" w:cs="Times New Roman"/>
          <w:sz w:val="28"/>
          <w:szCs w:val="28"/>
        </w:rPr>
      </w:pPr>
      <w:r w:rsidRPr="00C40331">
        <w:rPr>
          <w:rFonts w:ascii="Times New Roman" w:hAnsi="Times New Roman" w:cs="Times New Roman"/>
          <w:sz w:val="28"/>
          <w:szCs w:val="28"/>
        </w:rPr>
        <w:t xml:space="preserve">Техника гибридизации клеточных линий при получении гибридом-продуцентов МКА. Методы слияния клеточных партнеров. </w:t>
      </w:r>
    </w:p>
    <w:p w:rsidR="006D4EC9" w:rsidRPr="00C40331" w:rsidRDefault="006D4EC9" w:rsidP="00CF49B7">
      <w:pPr>
        <w:numPr>
          <w:ilvl w:val="0"/>
          <w:numId w:val="1"/>
        </w:numPr>
        <w:tabs>
          <w:tab w:val="left" w:pos="1134"/>
        </w:tabs>
        <w:ind w:left="0" w:firstLine="426"/>
        <w:jc w:val="both"/>
        <w:rPr>
          <w:rFonts w:ascii="Times New Roman" w:hAnsi="Times New Roman" w:cs="Times New Roman"/>
          <w:sz w:val="28"/>
          <w:szCs w:val="28"/>
        </w:rPr>
      </w:pPr>
      <w:r w:rsidRPr="00C40331">
        <w:rPr>
          <w:rFonts w:ascii="Times New Roman" w:hAnsi="Times New Roman" w:cs="Times New Roman"/>
          <w:sz w:val="28"/>
          <w:szCs w:val="28"/>
        </w:rPr>
        <w:t xml:space="preserve">Методы контроля динамики образования гибридных клонов. </w:t>
      </w:r>
    </w:p>
    <w:p w:rsidR="006D4EC9" w:rsidRPr="00C40331" w:rsidRDefault="006D4EC9" w:rsidP="00CF49B7">
      <w:pPr>
        <w:numPr>
          <w:ilvl w:val="0"/>
          <w:numId w:val="1"/>
        </w:numPr>
        <w:tabs>
          <w:tab w:val="left" w:pos="1134"/>
        </w:tabs>
        <w:ind w:left="0" w:firstLine="426"/>
        <w:jc w:val="both"/>
        <w:rPr>
          <w:rFonts w:ascii="Times New Roman" w:hAnsi="Times New Roman" w:cs="Times New Roman"/>
          <w:sz w:val="28"/>
          <w:szCs w:val="28"/>
        </w:rPr>
      </w:pPr>
      <w:r w:rsidRPr="00C40331">
        <w:rPr>
          <w:rFonts w:ascii="Times New Roman" w:hAnsi="Times New Roman" w:cs="Times New Roman"/>
          <w:sz w:val="28"/>
          <w:szCs w:val="28"/>
        </w:rPr>
        <w:t xml:space="preserve">Общая схема гибридизации клеток мышиной миеломы и иммунных спленоцитов мыши. </w:t>
      </w:r>
    </w:p>
    <w:p w:rsidR="006D4EC9" w:rsidRPr="00C40331" w:rsidRDefault="006D4EC9" w:rsidP="00CF49B7">
      <w:pPr>
        <w:numPr>
          <w:ilvl w:val="0"/>
          <w:numId w:val="1"/>
        </w:numPr>
        <w:tabs>
          <w:tab w:val="left" w:pos="993"/>
        </w:tabs>
        <w:ind w:left="0" w:firstLine="426"/>
        <w:jc w:val="both"/>
        <w:rPr>
          <w:rFonts w:ascii="Times New Roman" w:hAnsi="Times New Roman" w:cs="Times New Roman"/>
          <w:sz w:val="28"/>
          <w:szCs w:val="28"/>
        </w:rPr>
      </w:pPr>
      <w:r w:rsidRPr="00C40331">
        <w:rPr>
          <w:rFonts w:ascii="Times New Roman" w:hAnsi="Times New Roman" w:cs="Times New Roman"/>
          <w:sz w:val="28"/>
          <w:szCs w:val="28"/>
        </w:rPr>
        <w:t xml:space="preserve">Методы направленного отбора гибридных клонов: методы метаболической и биохимической селекции. </w:t>
      </w:r>
    </w:p>
    <w:p w:rsidR="006D4EC9" w:rsidRPr="00C40331" w:rsidRDefault="006D4EC9" w:rsidP="00CF49B7">
      <w:pPr>
        <w:numPr>
          <w:ilvl w:val="0"/>
          <w:numId w:val="1"/>
        </w:numPr>
        <w:tabs>
          <w:tab w:val="left" w:pos="993"/>
        </w:tabs>
        <w:ind w:left="0" w:firstLine="426"/>
        <w:jc w:val="both"/>
        <w:rPr>
          <w:rFonts w:ascii="Times New Roman" w:hAnsi="Times New Roman" w:cs="Times New Roman"/>
          <w:sz w:val="28"/>
          <w:szCs w:val="28"/>
        </w:rPr>
      </w:pPr>
      <w:r w:rsidRPr="00C40331">
        <w:rPr>
          <w:rFonts w:ascii="Times New Roman" w:hAnsi="Times New Roman" w:cs="Times New Roman"/>
          <w:sz w:val="28"/>
          <w:szCs w:val="28"/>
        </w:rPr>
        <w:t xml:space="preserve">Условия культивирования гибридных клонов. </w:t>
      </w:r>
    </w:p>
    <w:p w:rsidR="006D4EC9" w:rsidRPr="00C40331" w:rsidRDefault="006D4EC9" w:rsidP="00CF49B7">
      <w:pPr>
        <w:numPr>
          <w:ilvl w:val="0"/>
          <w:numId w:val="1"/>
        </w:numPr>
        <w:tabs>
          <w:tab w:val="left" w:pos="993"/>
        </w:tabs>
        <w:ind w:left="0" w:firstLine="426"/>
        <w:jc w:val="both"/>
        <w:rPr>
          <w:rFonts w:ascii="Times New Roman" w:hAnsi="Times New Roman" w:cs="Times New Roman"/>
          <w:sz w:val="28"/>
          <w:szCs w:val="28"/>
        </w:rPr>
      </w:pPr>
      <w:r w:rsidRPr="00C40331">
        <w:rPr>
          <w:rFonts w:ascii="Times New Roman" w:hAnsi="Times New Roman" w:cs="Times New Roman"/>
          <w:sz w:val="28"/>
          <w:szCs w:val="28"/>
        </w:rPr>
        <w:t xml:space="preserve">Методы клонирования. </w:t>
      </w:r>
    </w:p>
    <w:p w:rsidR="006D4EC9" w:rsidRPr="00C40331" w:rsidRDefault="006D4EC9" w:rsidP="00CF49B7">
      <w:pPr>
        <w:numPr>
          <w:ilvl w:val="0"/>
          <w:numId w:val="1"/>
        </w:numPr>
        <w:tabs>
          <w:tab w:val="left" w:pos="993"/>
        </w:tabs>
        <w:ind w:left="0" w:firstLine="426"/>
        <w:jc w:val="both"/>
        <w:rPr>
          <w:rFonts w:ascii="Times New Roman" w:hAnsi="Times New Roman" w:cs="Times New Roman"/>
          <w:sz w:val="28"/>
          <w:szCs w:val="28"/>
        </w:rPr>
      </w:pPr>
      <w:r w:rsidRPr="00C40331">
        <w:rPr>
          <w:rFonts w:ascii="Times New Roman" w:hAnsi="Times New Roman" w:cs="Times New Roman"/>
          <w:sz w:val="28"/>
          <w:szCs w:val="28"/>
        </w:rPr>
        <w:t xml:space="preserve">Криоконсервирование гибридом: режимы замораживания, защитные среды. </w:t>
      </w:r>
    </w:p>
    <w:p w:rsidR="006D4EC9" w:rsidRPr="00C40331" w:rsidRDefault="006D4EC9" w:rsidP="00CF49B7">
      <w:pPr>
        <w:numPr>
          <w:ilvl w:val="0"/>
          <w:numId w:val="1"/>
        </w:numPr>
        <w:tabs>
          <w:tab w:val="left" w:pos="993"/>
        </w:tabs>
        <w:ind w:left="0" w:firstLine="426"/>
        <w:jc w:val="both"/>
        <w:rPr>
          <w:rFonts w:ascii="Times New Roman" w:hAnsi="Times New Roman" w:cs="Times New Roman"/>
          <w:sz w:val="28"/>
          <w:szCs w:val="28"/>
        </w:rPr>
      </w:pPr>
      <w:r w:rsidRPr="00C40331">
        <w:rPr>
          <w:rFonts w:ascii="Times New Roman" w:hAnsi="Times New Roman" w:cs="Times New Roman"/>
          <w:sz w:val="28"/>
          <w:szCs w:val="28"/>
        </w:rPr>
        <w:t xml:space="preserve">Критерии оценки жизнеспособности и функционального состояния гибридом-продуцентов МКА. </w:t>
      </w:r>
    </w:p>
    <w:p w:rsidR="006D4EC9" w:rsidRPr="00C40331" w:rsidRDefault="006D4EC9" w:rsidP="00CF49B7">
      <w:pPr>
        <w:numPr>
          <w:ilvl w:val="0"/>
          <w:numId w:val="1"/>
        </w:numPr>
        <w:tabs>
          <w:tab w:val="left" w:pos="993"/>
        </w:tabs>
        <w:ind w:left="0" w:firstLine="426"/>
        <w:jc w:val="both"/>
        <w:rPr>
          <w:rFonts w:ascii="Times New Roman" w:hAnsi="Times New Roman" w:cs="Times New Roman"/>
          <w:sz w:val="28"/>
          <w:szCs w:val="28"/>
        </w:rPr>
      </w:pPr>
      <w:r w:rsidRPr="00C40331">
        <w:rPr>
          <w:rFonts w:ascii="Times New Roman" w:hAnsi="Times New Roman" w:cs="Times New Roman"/>
          <w:sz w:val="28"/>
          <w:szCs w:val="28"/>
        </w:rPr>
        <w:t xml:space="preserve">Генетический контроль синтеза иммуноглобулинов. </w:t>
      </w:r>
    </w:p>
    <w:p w:rsidR="006D4EC9" w:rsidRPr="00C40331" w:rsidRDefault="006D4EC9" w:rsidP="00CF49B7">
      <w:pPr>
        <w:numPr>
          <w:ilvl w:val="0"/>
          <w:numId w:val="1"/>
        </w:numPr>
        <w:tabs>
          <w:tab w:val="left" w:pos="993"/>
        </w:tabs>
        <w:ind w:left="0" w:firstLine="426"/>
        <w:jc w:val="both"/>
        <w:rPr>
          <w:rFonts w:ascii="Times New Roman" w:hAnsi="Times New Roman" w:cs="Times New Roman"/>
          <w:sz w:val="28"/>
          <w:szCs w:val="28"/>
        </w:rPr>
      </w:pPr>
      <w:r w:rsidRPr="00C40331">
        <w:rPr>
          <w:rFonts w:ascii="Times New Roman" w:hAnsi="Times New Roman" w:cs="Times New Roman"/>
          <w:sz w:val="28"/>
          <w:szCs w:val="28"/>
        </w:rPr>
        <w:t xml:space="preserve">Тиражирование культур гибридных клеток, накопление МКА in vitro и in vivo. </w:t>
      </w:r>
    </w:p>
    <w:p w:rsidR="006D4EC9" w:rsidRPr="00C40331" w:rsidRDefault="006D4EC9" w:rsidP="00CF49B7">
      <w:pPr>
        <w:numPr>
          <w:ilvl w:val="0"/>
          <w:numId w:val="1"/>
        </w:numPr>
        <w:tabs>
          <w:tab w:val="left" w:pos="993"/>
        </w:tabs>
        <w:ind w:left="0" w:firstLine="426"/>
        <w:jc w:val="both"/>
        <w:rPr>
          <w:rFonts w:ascii="Times New Roman" w:hAnsi="Times New Roman" w:cs="Times New Roman"/>
          <w:sz w:val="28"/>
          <w:szCs w:val="28"/>
        </w:rPr>
      </w:pPr>
      <w:r w:rsidRPr="00C40331">
        <w:rPr>
          <w:rFonts w:ascii="Times New Roman" w:hAnsi="Times New Roman" w:cs="Times New Roman"/>
          <w:sz w:val="28"/>
          <w:szCs w:val="28"/>
        </w:rPr>
        <w:t xml:space="preserve">Свойства МКА, их особенности, преимущества работы с моноклональными иммуноглобулинами. Области применения МКА. </w:t>
      </w:r>
    </w:p>
    <w:p w:rsidR="006D4EC9" w:rsidRPr="00C40331" w:rsidRDefault="006D4EC9" w:rsidP="00CF49B7">
      <w:pPr>
        <w:numPr>
          <w:ilvl w:val="0"/>
          <w:numId w:val="1"/>
        </w:numPr>
        <w:tabs>
          <w:tab w:val="left" w:pos="993"/>
        </w:tabs>
        <w:ind w:left="0" w:firstLine="426"/>
        <w:jc w:val="both"/>
        <w:rPr>
          <w:rFonts w:ascii="Times New Roman" w:hAnsi="Times New Roman" w:cs="Times New Roman"/>
          <w:sz w:val="28"/>
          <w:szCs w:val="28"/>
        </w:rPr>
      </w:pPr>
      <w:r w:rsidRPr="00C40331">
        <w:rPr>
          <w:rFonts w:ascii="Times New Roman" w:hAnsi="Times New Roman" w:cs="Times New Roman"/>
          <w:sz w:val="28"/>
          <w:szCs w:val="28"/>
        </w:rPr>
        <w:t xml:space="preserve">Методы очистки МКА, их концентрирования, стерилизации, иммунохимического анализа. </w:t>
      </w:r>
    </w:p>
    <w:p w:rsidR="006D4EC9" w:rsidRPr="00C40331" w:rsidRDefault="006D4EC9" w:rsidP="00CF49B7">
      <w:pPr>
        <w:numPr>
          <w:ilvl w:val="0"/>
          <w:numId w:val="1"/>
        </w:numPr>
        <w:tabs>
          <w:tab w:val="left" w:pos="993"/>
        </w:tabs>
        <w:ind w:left="0" w:firstLine="426"/>
        <w:jc w:val="both"/>
        <w:rPr>
          <w:rFonts w:ascii="Times New Roman" w:hAnsi="Times New Roman" w:cs="Times New Roman"/>
          <w:sz w:val="28"/>
          <w:szCs w:val="28"/>
        </w:rPr>
      </w:pPr>
      <w:r w:rsidRPr="00C40331">
        <w:rPr>
          <w:rFonts w:ascii="Times New Roman" w:hAnsi="Times New Roman" w:cs="Times New Roman"/>
          <w:sz w:val="28"/>
          <w:szCs w:val="28"/>
        </w:rPr>
        <w:t xml:space="preserve">Классы, субклассы мышиных иммуноглобулинов. Методы определения изотипов МКА. </w:t>
      </w:r>
    </w:p>
    <w:p w:rsidR="006D4EC9" w:rsidRPr="00C40331" w:rsidRDefault="006D4EC9" w:rsidP="00CF49B7">
      <w:pPr>
        <w:numPr>
          <w:ilvl w:val="0"/>
          <w:numId w:val="1"/>
        </w:numPr>
        <w:tabs>
          <w:tab w:val="left" w:pos="993"/>
        </w:tabs>
        <w:ind w:left="0" w:firstLine="426"/>
        <w:jc w:val="both"/>
        <w:rPr>
          <w:rFonts w:ascii="Times New Roman" w:hAnsi="Times New Roman" w:cs="Times New Roman"/>
          <w:sz w:val="28"/>
          <w:szCs w:val="28"/>
        </w:rPr>
      </w:pPr>
      <w:r w:rsidRPr="00C40331">
        <w:rPr>
          <w:rFonts w:ascii="Times New Roman" w:hAnsi="Times New Roman" w:cs="Times New Roman"/>
          <w:sz w:val="28"/>
          <w:szCs w:val="28"/>
        </w:rPr>
        <w:lastRenderedPageBreak/>
        <w:t xml:space="preserve">Производственные клоны-продуценты МКА. Принципиальная схема накопления МКА в препаративных количествах. Методы контроля конечного продукта. </w:t>
      </w:r>
    </w:p>
    <w:p w:rsidR="006D4EC9" w:rsidRPr="00C40331" w:rsidRDefault="006D4EC9" w:rsidP="00CF49B7">
      <w:pPr>
        <w:numPr>
          <w:ilvl w:val="0"/>
          <w:numId w:val="1"/>
        </w:numPr>
        <w:tabs>
          <w:tab w:val="left" w:pos="993"/>
        </w:tabs>
        <w:ind w:left="0" w:firstLine="426"/>
        <w:jc w:val="both"/>
        <w:rPr>
          <w:rFonts w:ascii="Times New Roman" w:hAnsi="Times New Roman" w:cs="Times New Roman"/>
          <w:sz w:val="28"/>
          <w:szCs w:val="28"/>
        </w:rPr>
      </w:pPr>
      <w:r w:rsidRPr="00C40331">
        <w:rPr>
          <w:rFonts w:ascii="Times New Roman" w:hAnsi="Times New Roman" w:cs="Times New Roman"/>
          <w:sz w:val="28"/>
          <w:szCs w:val="28"/>
        </w:rPr>
        <w:t xml:space="preserve">Изготовление медицинских иммунобиологических препаратов (МИБП) на основе МКА и преимущества их использования в практической работе. </w:t>
      </w:r>
    </w:p>
    <w:p w:rsidR="006D4EC9" w:rsidRPr="00C40331" w:rsidRDefault="006D4EC9" w:rsidP="00CF49B7">
      <w:pPr>
        <w:numPr>
          <w:ilvl w:val="0"/>
          <w:numId w:val="1"/>
        </w:numPr>
        <w:tabs>
          <w:tab w:val="left" w:pos="993"/>
        </w:tabs>
        <w:ind w:left="0" w:firstLine="426"/>
        <w:jc w:val="both"/>
        <w:rPr>
          <w:rFonts w:ascii="Times New Roman" w:hAnsi="Times New Roman" w:cs="Times New Roman"/>
          <w:sz w:val="28"/>
          <w:szCs w:val="28"/>
        </w:rPr>
      </w:pPr>
      <w:r w:rsidRPr="00C40331">
        <w:rPr>
          <w:rFonts w:ascii="Times New Roman" w:hAnsi="Times New Roman" w:cs="Times New Roman"/>
          <w:sz w:val="28"/>
          <w:szCs w:val="28"/>
        </w:rPr>
        <w:t xml:space="preserve">Метод аффинной хроматографии с использованием иммуносорбентов, приготовленных на основе МКА. Принцип каскадной очистки антигенов. </w:t>
      </w:r>
    </w:p>
    <w:p w:rsidR="006D4EC9" w:rsidRPr="00C40331" w:rsidRDefault="006D4EC9" w:rsidP="00CF49B7">
      <w:pPr>
        <w:numPr>
          <w:ilvl w:val="0"/>
          <w:numId w:val="1"/>
        </w:numPr>
        <w:tabs>
          <w:tab w:val="left" w:pos="993"/>
        </w:tabs>
        <w:ind w:left="0" w:firstLine="426"/>
        <w:jc w:val="both"/>
        <w:rPr>
          <w:rFonts w:ascii="Times New Roman" w:hAnsi="Times New Roman" w:cs="Times New Roman"/>
          <w:sz w:val="28"/>
          <w:szCs w:val="28"/>
        </w:rPr>
      </w:pPr>
      <w:r w:rsidRPr="00C40331">
        <w:rPr>
          <w:rFonts w:ascii="Times New Roman" w:hAnsi="Times New Roman" w:cs="Times New Roman"/>
          <w:sz w:val="28"/>
          <w:szCs w:val="28"/>
        </w:rPr>
        <w:t xml:space="preserve">Гибридомы человеческого происхождения. Перспективы их применения в медицине. </w:t>
      </w:r>
    </w:p>
    <w:p w:rsidR="006D4EC9" w:rsidRPr="00C40331" w:rsidRDefault="006D4EC9" w:rsidP="00CF49B7">
      <w:pPr>
        <w:numPr>
          <w:ilvl w:val="0"/>
          <w:numId w:val="1"/>
        </w:numPr>
        <w:tabs>
          <w:tab w:val="left" w:pos="993"/>
        </w:tabs>
        <w:ind w:left="0" w:firstLine="426"/>
        <w:jc w:val="both"/>
        <w:rPr>
          <w:rFonts w:ascii="Times New Roman" w:hAnsi="Times New Roman" w:cs="Times New Roman"/>
          <w:sz w:val="28"/>
          <w:szCs w:val="28"/>
        </w:rPr>
      </w:pPr>
      <w:r w:rsidRPr="00C40331">
        <w:rPr>
          <w:rFonts w:ascii="Times New Roman" w:hAnsi="Times New Roman" w:cs="Times New Roman"/>
          <w:sz w:val="28"/>
          <w:szCs w:val="28"/>
        </w:rPr>
        <w:t xml:space="preserve">Гетерогибридомы, трудности их получения и перспективы использования. </w:t>
      </w:r>
    </w:p>
    <w:p w:rsidR="006D4EC9" w:rsidRPr="00C40331" w:rsidRDefault="006D4EC9" w:rsidP="00CF49B7">
      <w:pPr>
        <w:numPr>
          <w:ilvl w:val="0"/>
          <w:numId w:val="1"/>
        </w:numPr>
        <w:tabs>
          <w:tab w:val="left" w:pos="993"/>
        </w:tabs>
        <w:ind w:left="0" w:firstLine="426"/>
        <w:jc w:val="both"/>
        <w:rPr>
          <w:rFonts w:ascii="Times New Roman" w:hAnsi="Times New Roman" w:cs="Times New Roman"/>
          <w:sz w:val="28"/>
          <w:szCs w:val="28"/>
        </w:rPr>
      </w:pPr>
      <w:r w:rsidRPr="00C40331">
        <w:rPr>
          <w:rFonts w:ascii="Times New Roman" w:hAnsi="Times New Roman" w:cs="Times New Roman"/>
          <w:sz w:val="28"/>
          <w:szCs w:val="28"/>
        </w:rPr>
        <w:t xml:space="preserve">Применение МКА в клинике для диагностики и лечения. </w:t>
      </w:r>
    </w:p>
    <w:p w:rsidR="006D4EC9" w:rsidRPr="00C40331" w:rsidRDefault="006D4EC9" w:rsidP="00CF49B7">
      <w:pPr>
        <w:numPr>
          <w:ilvl w:val="0"/>
          <w:numId w:val="1"/>
        </w:numPr>
        <w:tabs>
          <w:tab w:val="left" w:pos="993"/>
        </w:tabs>
        <w:ind w:left="0" w:firstLine="426"/>
        <w:jc w:val="both"/>
        <w:rPr>
          <w:rFonts w:ascii="Times New Roman" w:hAnsi="Times New Roman" w:cs="Times New Roman"/>
          <w:sz w:val="28"/>
          <w:szCs w:val="28"/>
        </w:rPr>
      </w:pPr>
      <w:r w:rsidRPr="00C40331">
        <w:rPr>
          <w:rFonts w:ascii="Times New Roman" w:hAnsi="Times New Roman" w:cs="Times New Roman"/>
          <w:sz w:val="28"/>
          <w:szCs w:val="28"/>
        </w:rPr>
        <w:t xml:space="preserve">МКА к антигенам возбудителей инфекционных заболеваний, их применение для индикации и идентификации микроорганизмов, очистки антигенов, определения их топографического положения в микробной клетке. </w:t>
      </w:r>
    </w:p>
    <w:p w:rsidR="006D4EC9" w:rsidRPr="00C40331" w:rsidRDefault="006D4EC9" w:rsidP="00CF49B7">
      <w:pPr>
        <w:numPr>
          <w:ilvl w:val="0"/>
          <w:numId w:val="1"/>
        </w:numPr>
        <w:tabs>
          <w:tab w:val="left" w:pos="993"/>
        </w:tabs>
        <w:ind w:left="0" w:firstLine="426"/>
        <w:jc w:val="both"/>
        <w:rPr>
          <w:rFonts w:ascii="Times New Roman" w:hAnsi="Times New Roman" w:cs="Times New Roman"/>
          <w:sz w:val="28"/>
          <w:szCs w:val="28"/>
        </w:rPr>
      </w:pPr>
      <w:r w:rsidRPr="00C40331">
        <w:rPr>
          <w:rFonts w:ascii="Times New Roman" w:hAnsi="Times New Roman" w:cs="Times New Roman"/>
          <w:sz w:val="28"/>
          <w:szCs w:val="28"/>
        </w:rPr>
        <w:t xml:space="preserve">Непрямой метод флуоресцирующих антител и его применение для скрининга гибридных клонов, продуцирующих МКА. </w:t>
      </w:r>
    </w:p>
    <w:p w:rsidR="006D4EC9" w:rsidRPr="00C40331" w:rsidRDefault="006D4EC9" w:rsidP="00CF49B7">
      <w:pPr>
        <w:numPr>
          <w:ilvl w:val="0"/>
          <w:numId w:val="1"/>
        </w:numPr>
        <w:tabs>
          <w:tab w:val="left" w:pos="993"/>
        </w:tabs>
        <w:ind w:left="0" w:firstLine="426"/>
        <w:jc w:val="both"/>
        <w:rPr>
          <w:rFonts w:ascii="Times New Roman" w:hAnsi="Times New Roman" w:cs="Times New Roman"/>
          <w:sz w:val="28"/>
          <w:szCs w:val="28"/>
        </w:rPr>
      </w:pPr>
      <w:r w:rsidRPr="00C40331">
        <w:rPr>
          <w:rFonts w:ascii="Times New Roman" w:hAnsi="Times New Roman" w:cs="Times New Roman"/>
          <w:sz w:val="28"/>
          <w:szCs w:val="28"/>
        </w:rPr>
        <w:t xml:space="preserve">Применение твердофазного иммуноферментного метода для выявления МКА. </w:t>
      </w:r>
    </w:p>
    <w:p w:rsidR="006D4EC9" w:rsidRPr="00C40331" w:rsidRDefault="006D4EC9" w:rsidP="00CF49B7">
      <w:pPr>
        <w:numPr>
          <w:ilvl w:val="0"/>
          <w:numId w:val="1"/>
        </w:numPr>
        <w:tabs>
          <w:tab w:val="left" w:pos="993"/>
        </w:tabs>
        <w:ind w:left="0" w:firstLine="426"/>
        <w:jc w:val="both"/>
        <w:rPr>
          <w:rFonts w:ascii="Times New Roman" w:hAnsi="Times New Roman" w:cs="Times New Roman"/>
          <w:sz w:val="28"/>
          <w:szCs w:val="28"/>
        </w:rPr>
      </w:pPr>
      <w:r w:rsidRPr="00C40331">
        <w:rPr>
          <w:rFonts w:ascii="Times New Roman" w:hAnsi="Times New Roman" w:cs="Times New Roman"/>
          <w:sz w:val="28"/>
          <w:szCs w:val="28"/>
        </w:rPr>
        <w:t xml:space="preserve">Методы контроля видовой принадлежности МКА и гомогенности экспериментальных образцов моноклональных иммуноглобулинов. </w:t>
      </w:r>
    </w:p>
    <w:p w:rsidR="006D4EC9" w:rsidRPr="00C40331" w:rsidRDefault="006D4EC9" w:rsidP="00CF49B7">
      <w:pPr>
        <w:tabs>
          <w:tab w:val="left" w:pos="993"/>
        </w:tabs>
        <w:ind w:firstLine="426"/>
        <w:jc w:val="both"/>
        <w:rPr>
          <w:rFonts w:ascii="Times New Roman" w:hAnsi="Times New Roman" w:cs="Times New Roman"/>
          <w:sz w:val="28"/>
          <w:szCs w:val="28"/>
        </w:rPr>
      </w:pPr>
      <w:r w:rsidRPr="00C40331">
        <w:rPr>
          <w:rFonts w:ascii="Times New Roman" w:hAnsi="Times New Roman" w:cs="Times New Roman"/>
          <w:sz w:val="28"/>
          <w:szCs w:val="28"/>
        </w:rPr>
        <w:t>3</w:t>
      </w:r>
      <w:r>
        <w:rPr>
          <w:rFonts w:ascii="Times New Roman" w:hAnsi="Times New Roman" w:cs="Times New Roman"/>
          <w:sz w:val="28"/>
          <w:szCs w:val="28"/>
          <w:lang w:val="kk-KZ"/>
        </w:rPr>
        <w:t>0.</w:t>
      </w:r>
      <w:r w:rsidRPr="00C40331">
        <w:rPr>
          <w:rFonts w:ascii="Times New Roman" w:hAnsi="Times New Roman" w:cs="Times New Roman"/>
          <w:sz w:val="28"/>
          <w:szCs w:val="28"/>
        </w:rPr>
        <w:t xml:space="preserve"> История разработки гибридомной технологии получения моноклональных антител заданной специфичности. </w:t>
      </w:r>
    </w:p>
    <w:p w:rsidR="006D4EC9" w:rsidRPr="006A429D" w:rsidRDefault="00CF49B7" w:rsidP="006D4EC9">
      <w:pPr>
        <w:pStyle w:val="ac"/>
        <w:numPr>
          <w:ilvl w:val="1"/>
          <w:numId w:val="1"/>
        </w:numPr>
        <w:ind w:left="0" w:firstLine="426"/>
        <w:jc w:val="both"/>
        <w:rPr>
          <w:rFonts w:ascii="Times New Roman" w:hAnsi="Times New Roman" w:cs="Times New Roman"/>
          <w:sz w:val="28"/>
          <w:szCs w:val="28"/>
        </w:rPr>
      </w:pPr>
      <w:r>
        <w:rPr>
          <w:rFonts w:ascii="Times New Roman" w:hAnsi="Times New Roman" w:cs="Times New Roman"/>
          <w:sz w:val="28"/>
          <w:szCs w:val="28"/>
          <w:lang w:val="kk-KZ"/>
        </w:rPr>
        <w:t>.</w:t>
      </w:r>
      <w:r w:rsidR="006D4EC9">
        <w:rPr>
          <w:rFonts w:ascii="Times New Roman" w:hAnsi="Times New Roman" w:cs="Times New Roman"/>
          <w:sz w:val="28"/>
          <w:szCs w:val="28"/>
          <w:lang w:val="kk-KZ"/>
        </w:rPr>
        <w:t xml:space="preserve"> </w:t>
      </w:r>
      <w:r w:rsidR="006D4EC9" w:rsidRPr="006A429D">
        <w:rPr>
          <w:rFonts w:ascii="Times New Roman" w:hAnsi="Times New Roman" w:cs="Times New Roman"/>
          <w:sz w:val="28"/>
          <w:szCs w:val="28"/>
        </w:rPr>
        <w:t xml:space="preserve">Классический опыт Келера и Мильштейна по получению гибридом-продуцентов моноклональных антител (1975 г.). </w:t>
      </w:r>
    </w:p>
    <w:p w:rsidR="006D4EC9" w:rsidRPr="00C40331" w:rsidRDefault="006D4EC9" w:rsidP="006D4EC9">
      <w:pPr>
        <w:ind w:firstLine="426"/>
        <w:jc w:val="both"/>
        <w:rPr>
          <w:rFonts w:ascii="Times New Roman" w:hAnsi="Times New Roman" w:cs="Times New Roman"/>
          <w:sz w:val="28"/>
          <w:szCs w:val="28"/>
        </w:rPr>
      </w:pPr>
      <w:r>
        <w:rPr>
          <w:rFonts w:ascii="Times New Roman" w:hAnsi="Times New Roman" w:cs="Times New Roman"/>
          <w:sz w:val="28"/>
          <w:szCs w:val="28"/>
          <w:lang w:val="kk-KZ"/>
        </w:rPr>
        <w:t>32</w:t>
      </w:r>
      <w:r w:rsidR="00CF49B7">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C40331">
        <w:rPr>
          <w:rFonts w:ascii="Times New Roman" w:hAnsi="Times New Roman" w:cs="Times New Roman"/>
          <w:sz w:val="28"/>
          <w:szCs w:val="28"/>
        </w:rPr>
        <w:t xml:space="preserve">Основные достижения иммунологии и клеточной биологии, предопределившие успешную реализацию идеи Келера и Мильштейна о получении гибридом, продуцирующих моноклональные антитела узкой специфичности. </w:t>
      </w:r>
    </w:p>
    <w:p w:rsidR="006D4EC9" w:rsidRPr="006A429D" w:rsidRDefault="00CF49B7" w:rsidP="006D4EC9">
      <w:pPr>
        <w:pStyle w:val="ac"/>
        <w:numPr>
          <w:ilvl w:val="1"/>
          <w:numId w:val="3"/>
        </w:numPr>
        <w:ind w:left="0" w:firstLine="426"/>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006D4EC9" w:rsidRPr="006A429D">
        <w:rPr>
          <w:rFonts w:ascii="Times New Roman" w:hAnsi="Times New Roman" w:cs="Times New Roman"/>
          <w:sz w:val="28"/>
          <w:szCs w:val="28"/>
        </w:rPr>
        <w:t xml:space="preserve">Основные требования к проведению подготовительных этапов при воспроизведении гибридомной технологии. </w:t>
      </w:r>
    </w:p>
    <w:p w:rsidR="006D4EC9" w:rsidRPr="006A429D" w:rsidRDefault="00CF49B7" w:rsidP="006D4EC9">
      <w:pPr>
        <w:pStyle w:val="ac"/>
        <w:numPr>
          <w:ilvl w:val="1"/>
          <w:numId w:val="3"/>
        </w:numPr>
        <w:ind w:left="0" w:firstLine="426"/>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006D4EC9" w:rsidRPr="006A429D">
        <w:rPr>
          <w:rFonts w:ascii="Times New Roman" w:hAnsi="Times New Roman" w:cs="Times New Roman"/>
          <w:sz w:val="28"/>
          <w:szCs w:val="28"/>
        </w:rPr>
        <w:t xml:space="preserve">Принципы подбора злокачественного партнера для гибридизации клеточных линий. </w:t>
      </w:r>
    </w:p>
    <w:p w:rsidR="006D4EC9" w:rsidRPr="006A429D" w:rsidRDefault="00CF49B7" w:rsidP="006D4EC9">
      <w:pPr>
        <w:pStyle w:val="ac"/>
        <w:numPr>
          <w:ilvl w:val="1"/>
          <w:numId w:val="3"/>
        </w:numPr>
        <w:ind w:left="0" w:firstLine="426"/>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006D4EC9" w:rsidRPr="006A429D">
        <w:rPr>
          <w:rFonts w:ascii="Times New Roman" w:hAnsi="Times New Roman" w:cs="Times New Roman"/>
          <w:sz w:val="28"/>
          <w:szCs w:val="28"/>
        </w:rPr>
        <w:t xml:space="preserve">Методы стимуляции В-лимфоцитов мыши при подготовке к гибридизации клеточных линий. </w:t>
      </w:r>
    </w:p>
    <w:p w:rsidR="006D4EC9" w:rsidRPr="006A429D" w:rsidRDefault="00CF49B7" w:rsidP="006D4EC9">
      <w:pPr>
        <w:pStyle w:val="ac"/>
        <w:numPr>
          <w:ilvl w:val="1"/>
          <w:numId w:val="3"/>
        </w:numPr>
        <w:ind w:left="0" w:firstLine="426"/>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006D4EC9" w:rsidRPr="006A429D">
        <w:rPr>
          <w:rFonts w:ascii="Times New Roman" w:hAnsi="Times New Roman" w:cs="Times New Roman"/>
          <w:sz w:val="28"/>
          <w:szCs w:val="28"/>
        </w:rPr>
        <w:t xml:space="preserve">Методы скрининга позитивных гибридом-продуцентов моноклональных иммуноглобулинов. Принципиальная схема НМФА и непрямого варианта ТИФМ. </w:t>
      </w:r>
    </w:p>
    <w:p w:rsidR="006D4EC9" w:rsidRPr="006A429D" w:rsidRDefault="00CF49B7" w:rsidP="006D4EC9">
      <w:pPr>
        <w:pStyle w:val="ac"/>
        <w:numPr>
          <w:ilvl w:val="1"/>
          <w:numId w:val="3"/>
        </w:numPr>
        <w:ind w:left="0" w:firstLine="426"/>
        <w:jc w:val="both"/>
        <w:rPr>
          <w:rFonts w:ascii="Times New Roman" w:hAnsi="Times New Roman" w:cs="Times New Roman"/>
          <w:sz w:val="28"/>
          <w:szCs w:val="28"/>
        </w:rPr>
      </w:pPr>
      <w:r>
        <w:rPr>
          <w:rFonts w:ascii="Times New Roman" w:hAnsi="Times New Roman" w:cs="Times New Roman"/>
          <w:sz w:val="28"/>
          <w:szCs w:val="28"/>
          <w:lang w:val="kk-KZ"/>
        </w:rPr>
        <w:t>.</w:t>
      </w:r>
      <w:r w:rsidR="006D4EC9" w:rsidRPr="006A429D">
        <w:rPr>
          <w:rFonts w:ascii="Times New Roman" w:hAnsi="Times New Roman" w:cs="Times New Roman"/>
          <w:sz w:val="28"/>
          <w:szCs w:val="28"/>
        </w:rPr>
        <w:t xml:space="preserve">Техника гибридизации клеточных линий при получении гибридом-продуцентов МКА. Методы слияния клеточных партнеров. </w:t>
      </w:r>
    </w:p>
    <w:p w:rsidR="006D4EC9" w:rsidRPr="006A429D" w:rsidRDefault="00CF49B7" w:rsidP="006D4EC9">
      <w:pPr>
        <w:pStyle w:val="ac"/>
        <w:numPr>
          <w:ilvl w:val="1"/>
          <w:numId w:val="3"/>
        </w:numPr>
        <w:ind w:left="0" w:firstLine="426"/>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006D4EC9" w:rsidRPr="006A429D">
        <w:rPr>
          <w:rFonts w:ascii="Times New Roman" w:hAnsi="Times New Roman" w:cs="Times New Roman"/>
          <w:sz w:val="28"/>
          <w:szCs w:val="28"/>
        </w:rPr>
        <w:t xml:space="preserve">Методы контроля динамики образования гибридных клонов. </w:t>
      </w:r>
    </w:p>
    <w:p w:rsidR="006D4EC9" w:rsidRPr="006A429D" w:rsidRDefault="00CF49B7" w:rsidP="006D4EC9">
      <w:pPr>
        <w:pStyle w:val="ac"/>
        <w:numPr>
          <w:ilvl w:val="1"/>
          <w:numId w:val="3"/>
        </w:numPr>
        <w:ind w:left="0" w:firstLine="426"/>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006D4EC9" w:rsidRPr="006A429D">
        <w:rPr>
          <w:rFonts w:ascii="Times New Roman" w:hAnsi="Times New Roman" w:cs="Times New Roman"/>
          <w:sz w:val="28"/>
          <w:szCs w:val="28"/>
        </w:rPr>
        <w:t xml:space="preserve">Общая схема гибридизации клеток мышиной миеломы и иммунных спленоцитов мыши. </w:t>
      </w:r>
    </w:p>
    <w:p w:rsidR="006D4EC9" w:rsidRPr="006A429D" w:rsidRDefault="00CF49B7" w:rsidP="006D4EC9">
      <w:pPr>
        <w:pStyle w:val="ac"/>
        <w:numPr>
          <w:ilvl w:val="1"/>
          <w:numId w:val="3"/>
        </w:numPr>
        <w:ind w:left="0" w:firstLine="426"/>
        <w:jc w:val="both"/>
        <w:rPr>
          <w:rFonts w:ascii="Times New Roman" w:hAnsi="Times New Roman" w:cs="Times New Roman"/>
          <w:sz w:val="28"/>
          <w:szCs w:val="28"/>
        </w:rPr>
      </w:pPr>
      <w:r>
        <w:rPr>
          <w:rFonts w:ascii="Times New Roman" w:hAnsi="Times New Roman" w:cs="Times New Roman"/>
          <w:sz w:val="28"/>
          <w:szCs w:val="28"/>
          <w:lang w:val="kk-KZ"/>
        </w:rPr>
        <w:lastRenderedPageBreak/>
        <w:t xml:space="preserve">. </w:t>
      </w:r>
      <w:r w:rsidR="006D4EC9" w:rsidRPr="006A429D">
        <w:rPr>
          <w:rFonts w:ascii="Times New Roman" w:hAnsi="Times New Roman" w:cs="Times New Roman"/>
          <w:sz w:val="28"/>
          <w:szCs w:val="28"/>
        </w:rPr>
        <w:t xml:space="preserve">Методы направленного отбора гибридных клонов: методы метаболической и биохимической селекции. </w:t>
      </w:r>
    </w:p>
    <w:p w:rsidR="006D4EC9" w:rsidRPr="006A429D" w:rsidRDefault="00CF49B7" w:rsidP="006D4EC9">
      <w:pPr>
        <w:pStyle w:val="ac"/>
        <w:numPr>
          <w:ilvl w:val="1"/>
          <w:numId w:val="3"/>
        </w:numPr>
        <w:ind w:left="0" w:firstLine="426"/>
        <w:jc w:val="both"/>
        <w:rPr>
          <w:rFonts w:ascii="Times New Roman" w:hAnsi="Times New Roman" w:cs="Times New Roman"/>
          <w:sz w:val="28"/>
          <w:szCs w:val="28"/>
        </w:rPr>
      </w:pPr>
      <w:r>
        <w:rPr>
          <w:rFonts w:ascii="Times New Roman" w:hAnsi="Times New Roman" w:cs="Times New Roman"/>
          <w:sz w:val="28"/>
          <w:szCs w:val="28"/>
          <w:lang w:val="kk-KZ"/>
        </w:rPr>
        <w:t>.</w:t>
      </w:r>
      <w:r w:rsidR="006D4EC9" w:rsidRPr="006A429D">
        <w:rPr>
          <w:rFonts w:ascii="Times New Roman" w:hAnsi="Times New Roman" w:cs="Times New Roman"/>
          <w:sz w:val="28"/>
          <w:szCs w:val="28"/>
        </w:rPr>
        <w:t xml:space="preserve">Условия культивирования гибридных клонов. </w:t>
      </w:r>
    </w:p>
    <w:p w:rsidR="006D4EC9" w:rsidRPr="006A429D" w:rsidRDefault="00CF49B7" w:rsidP="006D4EC9">
      <w:pPr>
        <w:pStyle w:val="ac"/>
        <w:numPr>
          <w:ilvl w:val="1"/>
          <w:numId w:val="3"/>
        </w:numPr>
        <w:ind w:left="0" w:firstLine="426"/>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006D4EC9" w:rsidRPr="006A429D">
        <w:rPr>
          <w:rFonts w:ascii="Times New Roman" w:hAnsi="Times New Roman" w:cs="Times New Roman"/>
          <w:sz w:val="28"/>
          <w:szCs w:val="28"/>
        </w:rPr>
        <w:t xml:space="preserve">Методы клонирования. </w:t>
      </w:r>
    </w:p>
    <w:p w:rsidR="006D4EC9" w:rsidRPr="006A429D" w:rsidRDefault="00CF49B7" w:rsidP="00CF49B7">
      <w:pPr>
        <w:pStyle w:val="ac"/>
        <w:numPr>
          <w:ilvl w:val="1"/>
          <w:numId w:val="3"/>
        </w:numPr>
        <w:ind w:left="0" w:firstLine="426"/>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006D4EC9" w:rsidRPr="006A429D">
        <w:rPr>
          <w:rFonts w:ascii="Times New Roman" w:hAnsi="Times New Roman" w:cs="Times New Roman"/>
          <w:sz w:val="28"/>
          <w:szCs w:val="28"/>
        </w:rPr>
        <w:t xml:space="preserve">Криоконсервирование гибридом: режимы замораживания, защитные среды. </w:t>
      </w:r>
    </w:p>
    <w:p w:rsidR="006D4EC9" w:rsidRPr="006A429D" w:rsidRDefault="00CF49B7" w:rsidP="00CF49B7">
      <w:pPr>
        <w:pStyle w:val="ac"/>
        <w:numPr>
          <w:ilvl w:val="1"/>
          <w:numId w:val="3"/>
        </w:numPr>
        <w:ind w:left="0" w:firstLine="426"/>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006D4EC9" w:rsidRPr="006A429D">
        <w:rPr>
          <w:rFonts w:ascii="Times New Roman" w:hAnsi="Times New Roman" w:cs="Times New Roman"/>
          <w:sz w:val="28"/>
          <w:szCs w:val="28"/>
        </w:rPr>
        <w:t xml:space="preserve">Критерии оценки жизнеспособности и функционального состояния гибридом-продуцентов МКА. </w:t>
      </w:r>
    </w:p>
    <w:p w:rsidR="006D4EC9" w:rsidRPr="00C40331" w:rsidRDefault="00CF49B7" w:rsidP="00CF49B7">
      <w:pPr>
        <w:ind w:firstLine="426"/>
        <w:jc w:val="both"/>
        <w:rPr>
          <w:rFonts w:ascii="Times New Roman" w:hAnsi="Times New Roman" w:cs="Times New Roman"/>
          <w:sz w:val="28"/>
          <w:szCs w:val="28"/>
        </w:rPr>
      </w:pPr>
      <w:r>
        <w:rPr>
          <w:rFonts w:ascii="Times New Roman" w:hAnsi="Times New Roman" w:cs="Times New Roman"/>
          <w:sz w:val="28"/>
          <w:szCs w:val="28"/>
          <w:lang w:val="kk-KZ"/>
        </w:rPr>
        <w:t>45.</w:t>
      </w:r>
      <w:r w:rsidR="006D4EC9" w:rsidRPr="00C40331">
        <w:rPr>
          <w:rFonts w:ascii="Times New Roman" w:hAnsi="Times New Roman" w:cs="Times New Roman"/>
          <w:sz w:val="28"/>
          <w:szCs w:val="28"/>
        </w:rPr>
        <w:t xml:space="preserve">Генетический контроль синтеза иммуноглобулинов. </w:t>
      </w:r>
    </w:p>
    <w:p w:rsidR="006D4EC9" w:rsidRPr="00C40331" w:rsidRDefault="00CF49B7" w:rsidP="00CF49B7">
      <w:pPr>
        <w:ind w:firstLine="426"/>
        <w:jc w:val="both"/>
        <w:rPr>
          <w:rFonts w:ascii="Times New Roman" w:hAnsi="Times New Roman" w:cs="Times New Roman"/>
          <w:sz w:val="28"/>
          <w:szCs w:val="28"/>
        </w:rPr>
      </w:pPr>
      <w:r>
        <w:rPr>
          <w:rFonts w:ascii="Times New Roman" w:hAnsi="Times New Roman" w:cs="Times New Roman"/>
          <w:sz w:val="28"/>
          <w:szCs w:val="28"/>
          <w:lang w:val="kk-KZ"/>
        </w:rPr>
        <w:t>46.</w:t>
      </w:r>
      <w:r w:rsidR="006D4EC9" w:rsidRPr="00C40331">
        <w:rPr>
          <w:rFonts w:ascii="Times New Roman" w:hAnsi="Times New Roman" w:cs="Times New Roman"/>
          <w:sz w:val="28"/>
          <w:szCs w:val="28"/>
        </w:rPr>
        <w:t xml:space="preserve">Тиражирование культур гибридных клеток, накопление МКА in vitro и in vivo. </w:t>
      </w:r>
    </w:p>
    <w:p w:rsidR="006D4EC9" w:rsidRPr="00C40331" w:rsidRDefault="00CF49B7" w:rsidP="00CF49B7">
      <w:pPr>
        <w:ind w:firstLine="426"/>
        <w:jc w:val="both"/>
        <w:rPr>
          <w:rFonts w:ascii="Times New Roman" w:hAnsi="Times New Roman" w:cs="Times New Roman"/>
          <w:sz w:val="28"/>
          <w:szCs w:val="28"/>
        </w:rPr>
      </w:pPr>
      <w:r>
        <w:rPr>
          <w:rFonts w:ascii="Times New Roman" w:hAnsi="Times New Roman" w:cs="Times New Roman"/>
          <w:sz w:val="28"/>
          <w:szCs w:val="28"/>
          <w:lang w:val="kk-KZ"/>
        </w:rPr>
        <w:t>47.</w:t>
      </w:r>
      <w:r w:rsidR="006D4EC9" w:rsidRPr="00C40331">
        <w:rPr>
          <w:rFonts w:ascii="Times New Roman" w:hAnsi="Times New Roman" w:cs="Times New Roman"/>
          <w:sz w:val="28"/>
          <w:szCs w:val="28"/>
        </w:rPr>
        <w:t xml:space="preserve">Свойства МКА, их особенности, преимущества работы с моноклональными иммуноглобулинами. Области применения МКА. </w:t>
      </w:r>
    </w:p>
    <w:p w:rsidR="006D4EC9" w:rsidRPr="00C40331" w:rsidRDefault="00CF49B7" w:rsidP="00CF49B7">
      <w:pPr>
        <w:ind w:firstLine="426"/>
        <w:jc w:val="both"/>
        <w:rPr>
          <w:rFonts w:ascii="Times New Roman" w:hAnsi="Times New Roman" w:cs="Times New Roman"/>
          <w:sz w:val="28"/>
          <w:szCs w:val="28"/>
        </w:rPr>
      </w:pPr>
      <w:r>
        <w:rPr>
          <w:rFonts w:ascii="Times New Roman" w:hAnsi="Times New Roman" w:cs="Times New Roman"/>
          <w:sz w:val="28"/>
          <w:szCs w:val="28"/>
          <w:lang w:val="kk-KZ"/>
        </w:rPr>
        <w:t>48.</w:t>
      </w:r>
      <w:r w:rsidR="006D4EC9" w:rsidRPr="00C40331">
        <w:rPr>
          <w:rFonts w:ascii="Times New Roman" w:hAnsi="Times New Roman" w:cs="Times New Roman"/>
          <w:sz w:val="28"/>
          <w:szCs w:val="28"/>
        </w:rPr>
        <w:t xml:space="preserve">Методы очистки МКА, их концентрирования, стерилизации, иммунохимического анализа. </w:t>
      </w:r>
    </w:p>
    <w:p w:rsidR="006D4EC9" w:rsidRPr="00C40331" w:rsidRDefault="00CF49B7" w:rsidP="00CF49B7">
      <w:pPr>
        <w:ind w:firstLine="426"/>
        <w:jc w:val="both"/>
        <w:rPr>
          <w:rFonts w:ascii="Times New Roman" w:hAnsi="Times New Roman" w:cs="Times New Roman"/>
          <w:sz w:val="28"/>
          <w:szCs w:val="28"/>
        </w:rPr>
      </w:pPr>
      <w:r>
        <w:rPr>
          <w:rFonts w:ascii="Times New Roman" w:hAnsi="Times New Roman" w:cs="Times New Roman"/>
          <w:sz w:val="28"/>
          <w:szCs w:val="28"/>
          <w:lang w:val="kk-KZ"/>
        </w:rPr>
        <w:t>49.</w:t>
      </w:r>
      <w:r w:rsidR="006D4EC9" w:rsidRPr="00C40331">
        <w:rPr>
          <w:rFonts w:ascii="Times New Roman" w:hAnsi="Times New Roman" w:cs="Times New Roman"/>
          <w:sz w:val="28"/>
          <w:szCs w:val="28"/>
        </w:rPr>
        <w:t xml:space="preserve">Классы, субклассы мышиных иммуноглобулинов. Методы определения изотипов МКА. </w:t>
      </w:r>
    </w:p>
    <w:p w:rsidR="006D4EC9" w:rsidRPr="00C40331" w:rsidRDefault="00CF49B7" w:rsidP="00CF49B7">
      <w:pPr>
        <w:ind w:firstLine="426"/>
        <w:jc w:val="both"/>
        <w:rPr>
          <w:rFonts w:ascii="Times New Roman" w:hAnsi="Times New Roman" w:cs="Times New Roman"/>
          <w:sz w:val="28"/>
          <w:szCs w:val="28"/>
        </w:rPr>
      </w:pPr>
      <w:r>
        <w:rPr>
          <w:rFonts w:ascii="Times New Roman" w:hAnsi="Times New Roman" w:cs="Times New Roman"/>
          <w:sz w:val="28"/>
          <w:szCs w:val="28"/>
          <w:lang w:val="kk-KZ"/>
        </w:rPr>
        <w:t>50.</w:t>
      </w:r>
      <w:r w:rsidR="006D4EC9" w:rsidRPr="00C40331">
        <w:rPr>
          <w:rFonts w:ascii="Times New Roman" w:hAnsi="Times New Roman" w:cs="Times New Roman"/>
          <w:sz w:val="28"/>
          <w:szCs w:val="28"/>
        </w:rPr>
        <w:t xml:space="preserve">Производственные клоны-продуценты МКА. Принципиальная схема накопления МКА в препаративных количествах. Методы контроля конечного продукта. </w:t>
      </w:r>
    </w:p>
    <w:p w:rsidR="006D4EC9" w:rsidRPr="00C40331" w:rsidRDefault="00CF49B7" w:rsidP="00CF49B7">
      <w:pPr>
        <w:ind w:firstLine="426"/>
        <w:jc w:val="both"/>
        <w:rPr>
          <w:rFonts w:ascii="Times New Roman" w:hAnsi="Times New Roman" w:cs="Times New Roman"/>
          <w:sz w:val="28"/>
          <w:szCs w:val="28"/>
        </w:rPr>
      </w:pPr>
      <w:r>
        <w:rPr>
          <w:rFonts w:ascii="Times New Roman" w:hAnsi="Times New Roman" w:cs="Times New Roman"/>
          <w:sz w:val="28"/>
          <w:szCs w:val="28"/>
          <w:lang w:val="kk-KZ"/>
        </w:rPr>
        <w:t>51.</w:t>
      </w:r>
      <w:r w:rsidR="006D4EC9" w:rsidRPr="00C40331">
        <w:rPr>
          <w:rFonts w:ascii="Times New Roman" w:hAnsi="Times New Roman" w:cs="Times New Roman"/>
          <w:sz w:val="28"/>
          <w:szCs w:val="28"/>
        </w:rPr>
        <w:t xml:space="preserve">Изготовление медицинских иммунобиологических препаратов (МИБП) на основе МКА и преимущества их использования в практической работе. </w:t>
      </w:r>
    </w:p>
    <w:p w:rsidR="006D4EC9" w:rsidRPr="00C40331" w:rsidRDefault="00CF49B7" w:rsidP="00CF49B7">
      <w:pPr>
        <w:ind w:firstLine="426"/>
        <w:jc w:val="both"/>
        <w:rPr>
          <w:rFonts w:ascii="Times New Roman" w:hAnsi="Times New Roman" w:cs="Times New Roman"/>
          <w:sz w:val="28"/>
          <w:szCs w:val="28"/>
        </w:rPr>
      </w:pPr>
      <w:r>
        <w:rPr>
          <w:rFonts w:ascii="Times New Roman" w:hAnsi="Times New Roman" w:cs="Times New Roman"/>
          <w:sz w:val="28"/>
          <w:szCs w:val="28"/>
          <w:lang w:val="kk-KZ"/>
        </w:rPr>
        <w:t>52.</w:t>
      </w:r>
      <w:r w:rsidR="006D4EC9" w:rsidRPr="00C40331">
        <w:rPr>
          <w:rFonts w:ascii="Times New Roman" w:hAnsi="Times New Roman" w:cs="Times New Roman"/>
          <w:sz w:val="28"/>
          <w:szCs w:val="28"/>
        </w:rPr>
        <w:t xml:space="preserve">Метод аффинной хроматографии с использованием иммуносорбентов, приготовленных на основе МКА. Принцип каскадной очистки антигенов. </w:t>
      </w:r>
    </w:p>
    <w:p w:rsidR="006D4EC9" w:rsidRPr="00C40331" w:rsidRDefault="00CF49B7" w:rsidP="00CF49B7">
      <w:pPr>
        <w:ind w:firstLine="426"/>
        <w:jc w:val="both"/>
        <w:rPr>
          <w:rFonts w:ascii="Times New Roman" w:hAnsi="Times New Roman" w:cs="Times New Roman"/>
          <w:sz w:val="28"/>
          <w:szCs w:val="28"/>
        </w:rPr>
      </w:pPr>
      <w:r>
        <w:rPr>
          <w:rFonts w:ascii="Times New Roman" w:hAnsi="Times New Roman" w:cs="Times New Roman"/>
          <w:sz w:val="28"/>
          <w:szCs w:val="28"/>
          <w:lang w:val="kk-KZ"/>
        </w:rPr>
        <w:t>53.</w:t>
      </w:r>
      <w:r w:rsidR="006D4EC9" w:rsidRPr="00C40331">
        <w:rPr>
          <w:rFonts w:ascii="Times New Roman" w:hAnsi="Times New Roman" w:cs="Times New Roman"/>
          <w:sz w:val="28"/>
          <w:szCs w:val="28"/>
        </w:rPr>
        <w:t xml:space="preserve">Гибридомы человеческого происхождения. Перспективы их применения в медицине. </w:t>
      </w:r>
    </w:p>
    <w:p w:rsidR="006D4EC9" w:rsidRPr="00C40331" w:rsidRDefault="00CF49B7" w:rsidP="00CF49B7">
      <w:pPr>
        <w:ind w:firstLine="426"/>
        <w:jc w:val="both"/>
        <w:rPr>
          <w:rFonts w:ascii="Times New Roman" w:hAnsi="Times New Roman" w:cs="Times New Roman"/>
          <w:sz w:val="28"/>
          <w:szCs w:val="28"/>
        </w:rPr>
      </w:pPr>
      <w:r>
        <w:rPr>
          <w:rFonts w:ascii="Times New Roman" w:hAnsi="Times New Roman" w:cs="Times New Roman"/>
          <w:sz w:val="28"/>
          <w:szCs w:val="28"/>
          <w:lang w:val="kk-KZ"/>
        </w:rPr>
        <w:t>54.</w:t>
      </w:r>
      <w:r w:rsidR="006D4EC9" w:rsidRPr="00C40331">
        <w:rPr>
          <w:rFonts w:ascii="Times New Roman" w:hAnsi="Times New Roman" w:cs="Times New Roman"/>
          <w:sz w:val="28"/>
          <w:szCs w:val="28"/>
        </w:rPr>
        <w:t xml:space="preserve">Гетерогибридомы, трудности их получения и перспективы использования. </w:t>
      </w:r>
    </w:p>
    <w:p w:rsidR="006D4EC9" w:rsidRPr="00C40331" w:rsidRDefault="00CF49B7" w:rsidP="00CF49B7">
      <w:pPr>
        <w:ind w:firstLine="426"/>
        <w:jc w:val="both"/>
        <w:rPr>
          <w:rFonts w:ascii="Times New Roman" w:hAnsi="Times New Roman" w:cs="Times New Roman"/>
          <w:sz w:val="28"/>
          <w:szCs w:val="28"/>
        </w:rPr>
      </w:pPr>
      <w:r>
        <w:rPr>
          <w:rFonts w:ascii="Times New Roman" w:hAnsi="Times New Roman" w:cs="Times New Roman"/>
          <w:sz w:val="28"/>
          <w:szCs w:val="28"/>
          <w:lang w:val="kk-KZ"/>
        </w:rPr>
        <w:t>55.</w:t>
      </w:r>
      <w:r w:rsidR="006D4EC9" w:rsidRPr="00C40331">
        <w:rPr>
          <w:rFonts w:ascii="Times New Roman" w:hAnsi="Times New Roman" w:cs="Times New Roman"/>
          <w:sz w:val="28"/>
          <w:szCs w:val="28"/>
        </w:rPr>
        <w:t xml:space="preserve">Применение МКА в клинике для диагностики и лечения. </w:t>
      </w:r>
    </w:p>
    <w:p w:rsidR="006D4EC9" w:rsidRPr="00C40331" w:rsidRDefault="00CF49B7" w:rsidP="00CF49B7">
      <w:pPr>
        <w:ind w:firstLine="426"/>
        <w:jc w:val="both"/>
        <w:rPr>
          <w:rFonts w:ascii="Times New Roman" w:hAnsi="Times New Roman" w:cs="Times New Roman"/>
          <w:sz w:val="28"/>
          <w:szCs w:val="28"/>
        </w:rPr>
      </w:pPr>
      <w:r>
        <w:rPr>
          <w:rFonts w:ascii="Times New Roman" w:hAnsi="Times New Roman" w:cs="Times New Roman"/>
          <w:sz w:val="28"/>
          <w:szCs w:val="28"/>
          <w:lang w:val="kk-KZ"/>
        </w:rPr>
        <w:t>56.</w:t>
      </w:r>
      <w:r w:rsidR="006D4EC9" w:rsidRPr="00C40331">
        <w:rPr>
          <w:rFonts w:ascii="Times New Roman" w:hAnsi="Times New Roman" w:cs="Times New Roman"/>
          <w:sz w:val="28"/>
          <w:szCs w:val="28"/>
        </w:rPr>
        <w:t xml:space="preserve">МКА к антигенам возбудителей инфекционных заболеваний, их применение для индикации и идентификации микроорганизмов, очистки антигенов, определения их топографического положения в микробной клетке. </w:t>
      </w:r>
    </w:p>
    <w:p w:rsidR="006D4EC9" w:rsidRPr="00C40331" w:rsidRDefault="00CF49B7" w:rsidP="00CF49B7">
      <w:pPr>
        <w:ind w:firstLine="426"/>
        <w:jc w:val="both"/>
        <w:rPr>
          <w:rFonts w:ascii="Times New Roman" w:hAnsi="Times New Roman" w:cs="Times New Roman"/>
          <w:sz w:val="28"/>
          <w:szCs w:val="28"/>
        </w:rPr>
      </w:pPr>
      <w:r>
        <w:rPr>
          <w:rFonts w:ascii="Times New Roman" w:hAnsi="Times New Roman" w:cs="Times New Roman"/>
          <w:sz w:val="28"/>
          <w:szCs w:val="28"/>
          <w:lang w:val="kk-KZ"/>
        </w:rPr>
        <w:t>57.</w:t>
      </w:r>
      <w:r w:rsidR="006D4EC9" w:rsidRPr="00C40331">
        <w:rPr>
          <w:rFonts w:ascii="Times New Roman" w:hAnsi="Times New Roman" w:cs="Times New Roman"/>
          <w:sz w:val="28"/>
          <w:szCs w:val="28"/>
        </w:rPr>
        <w:t xml:space="preserve">Непрямой метод флуоресцирующих антител и его применение для скрининга гибридных клонов, продуцирующих МКА. </w:t>
      </w:r>
    </w:p>
    <w:p w:rsidR="006D4EC9" w:rsidRPr="00C40331" w:rsidRDefault="00CF49B7" w:rsidP="00CF49B7">
      <w:pPr>
        <w:ind w:firstLine="426"/>
        <w:jc w:val="both"/>
        <w:rPr>
          <w:rFonts w:ascii="Times New Roman" w:hAnsi="Times New Roman" w:cs="Times New Roman"/>
          <w:sz w:val="28"/>
          <w:szCs w:val="28"/>
        </w:rPr>
      </w:pPr>
      <w:r>
        <w:rPr>
          <w:rFonts w:ascii="Times New Roman" w:hAnsi="Times New Roman" w:cs="Times New Roman"/>
          <w:sz w:val="28"/>
          <w:szCs w:val="28"/>
          <w:lang w:val="kk-KZ"/>
        </w:rPr>
        <w:t>58.</w:t>
      </w:r>
      <w:r w:rsidR="006D4EC9" w:rsidRPr="00C40331">
        <w:rPr>
          <w:rFonts w:ascii="Times New Roman" w:hAnsi="Times New Roman" w:cs="Times New Roman"/>
          <w:sz w:val="28"/>
          <w:szCs w:val="28"/>
        </w:rPr>
        <w:t xml:space="preserve">Применение твердофазного иммуноферментного метода для выявления МКА. </w:t>
      </w:r>
    </w:p>
    <w:p w:rsidR="006D4EC9" w:rsidRPr="00C40331" w:rsidRDefault="00CF49B7" w:rsidP="00CF49B7">
      <w:pPr>
        <w:ind w:firstLine="426"/>
        <w:jc w:val="both"/>
        <w:rPr>
          <w:rFonts w:ascii="Times New Roman" w:hAnsi="Times New Roman" w:cs="Times New Roman"/>
          <w:sz w:val="28"/>
          <w:szCs w:val="28"/>
        </w:rPr>
      </w:pPr>
      <w:r>
        <w:rPr>
          <w:rFonts w:ascii="Times New Roman" w:hAnsi="Times New Roman" w:cs="Times New Roman"/>
          <w:sz w:val="28"/>
          <w:szCs w:val="28"/>
          <w:lang w:val="kk-KZ"/>
        </w:rPr>
        <w:t>59.</w:t>
      </w:r>
      <w:r w:rsidR="006D4EC9" w:rsidRPr="00C40331">
        <w:rPr>
          <w:rFonts w:ascii="Times New Roman" w:hAnsi="Times New Roman" w:cs="Times New Roman"/>
          <w:sz w:val="28"/>
          <w:szCs w:val="28"/>
        </w:rPr>
        <w:t>Методы контроля видовой принадлежности МКА и гомогенности экспериментальных образцов моноклональных иммуноглобулинов.</w:t>
      </w:r>
    </w:p>
    <w:p w:rsidR="00DE18D3" w:rsidRPr="006D4EC9" w:rsidRDefault="00DE18D3" w:rsidP="00CF49B7">
      <w:pPr>
        <w:ind w:firstLine="426"/>
        <w:jc w:val="both"/>
        <w:rPr>
          <w:rFonts w:ascii="Times New Roman" w:hAnsi="Times New Roman" w:cs="Times New Roman"/>
          <w:sz w:val="28"/>
          <w:szCs w:val="28"/>
        </w:rPr>
      </w:pPr>
    </w:p>
    <w:p w:rsidR="00DE18D3" w:rsidRDefault="00DE18D3" w:rsidP="000D2255">
      <w:pPr>
        <w:ind w:firstLine="567"/>
        <w:jc w:val="both"/>
        <w:rPr>
          <w:rFonts w:ascii="Times New Roman" w:hAnsi="Times New Roman" w:cs="Times New Roman"/>
          <w:sz w:val="28"/>
          <w:szCs w:val="28"/>
          <w:lang w:val="kk-KZ"/>
        </w:rPr>
      </w:pPr>
    </w:p>
    <w:p w:rsidR="00DE18D3" w:rsidRDefault="00DE18D3" w:rsidP="000D2255">
      <w:pPr>
        <w:ind w:firstLine="567"/>
        <w:jc w:val="both"/>
        <w:rPr>
          <w:rFonts w:ascii="Times New Roman" w:hAnsi="Times New Roman" w:cs="Times New Roman"/>
          <w:sz w:val="28"/>
          <w:szCs w:val="28"/>
          <w:lang w:val="kk-KZ"/>
        </w:rPr>
      </w:pPr>
    </w:p>
    <w:p w:rsidR="00DE18D3" w:rsidRDefault="00DE18D3" w:rsidP="000D2255">
      <w:pPr>
        <w:ind w:firstLine="567"/>
        <w:jc w:val="both"/>
        <w:rPr>
          <w:rFonts w:ascii="Times New Roman" w:hAnsi="Times New Roman" w:cs="Times New Roman"/>
          <w:sz w:val="28"/>
          <w:szCs w:val="28"/>
          <w:lang w:val="kk-KZ"/>
        </w:rPr>
      </w:pPr>
    </w:p>
    <w:p w:rsidR="00DE18D3" w:rsidRDefault="00DE18D3" w:rsidP="000D2255">
      <w:pPr>
        <w:ind w:firstLine="567"/>
        <w:jc w:val="both"/>
        <w:rPr>
          <w:rFonts w:ascii="Times New Roman" w:hAnsi="Times New Roman" w:cs="Times New Roman"/>
          <w:sz w:val="28"/>
          <w:szCs w:val="28"/>
          <w:lang w:val="kk-KZ"/>
        </w:rPr>
      </w:pPr>
    </w:p>
    <w:p w:rsidR="009D1EC8" w:rsidRDefault="009D1EC8" w:rsidP="000D2255">
      <w:pPr>
        <w:ind w:firstLine="567"/>
        <w:jc w:val="both"/>
        <w:rPr>
          <w:rFonts w:ascii="Times New Roman" w:hAnsi="Times New Roman" w:cs="Times New Roman"/>
          <w:sz w:val="28"/>
          <w:szCs w:val="28"/>
          <w:lang w:val="kk-KZ"/>
        </w:rPr>
      </w:pPr>
    </w:p>
    <w:p w:rsidR="00B9666F" w:rsidRPr="00CF49B7" w:rsidRDefault="00B9666F" w:rsidP="00CF49B7">
      <w:pPr>
        <w:ind w:firstLine="567"/>
        <w:jc w:val="center"/>
        <w:rPr>
          <w:rFonts w:ascii="Times New Roman" w:hAnsi="Times New Roman" w:cs="Times New Roman"/>
          <w:b/>
          <w:sz w:val="28"/>
          <w:szCs w:val="28"/>
          <w:lang w:val="kk-KZ"/>
        </w:rPr>
      </w:pPr>
      <w:r w:rsidRPr="00CF49B7">
        <w:rPr>
          <w:rFonts w:ascii="Times New Roman" w:hAnsi="Times New Roman" w:cs="Times New Roman"/>
          <w:b/>
          <w:sz w:val="28"/>
          <w:szCs w:val="28"/>
          <w:lang w:val="kk-KZ"/>
        </w:rPr>
        <w:lastRenderedPageBreak/>
        <w:t>Литература</w:t>
      </w:r>
    </w:p>
    <w:p w:rsidR="00CF49B7" w:rsidRDefault="00CF49B7" w:rsidP="00CF49B7">
      <w:pPr>
        <w:ind w:firstLine="567"/>
        <w:jc w:val="center"/>
        <w:rPr>
          <w:rFonts w:ascii="Times New Roman" w:hAnsi="Times New Roman" w:cs="Times New Roman"/>
          <w:b/>
          <w:sz w:val="28"/>
          <w:szCs w:val="28"/>
          <w:lang w:val="kk-KZ"/>
        </w:rPr>
      </w:pPr>
    </w:p>
    <w:p w:rsidR="00CF49B7" w:rsidRPr="00CF49B7" w:rsidRDefault="00CF49B7" w:rsidP="00CF49B7">
      <w:pPr>
        <w:ind w:firstLine="567"/>
        <w:jc w:val="center"/>
        <w:rPr>
          <w:rFonts w:ascii="Times New Roman" w:hAnsi="Times New Roman" w:cs="Times New Roman"/>
          <w:b/>
          <w:sz w:val="28"/>
          <w:szCs w:val="28"/>
          <w:lang w:val="kk-KZ"/>
        </w:rPr>
      </w:pPr>
    </w:p>
    <w:p w:rsidR="00B9666F" w:rsidRPr="00CF49B7" w:rsidRDefault="00B9666F" w:rsidP="00CF49B7">
      <w:pPr>
        <w:pStyle w:val="ac"/>
        <w:widowControl w:val="0"/>
        <w:numPr>
          <w:ilvl w:val="0"/>
          <w:numId w:val="32"/>
        </w:numPr>
        <w:shd w:val="clear" w:color="auto" w:fill="FFFFFF"/>
        <w:tabs>
          <w:tab w:val="left" w:pos="638"/>
          <w:tab w:val="left" w:pos="709"/>
        </w:tabs>
        <w:autoSpaceDE w:val="0"/>
        <w:autoSpaceDN w:val="0"/>
        <w:adjustRightInd w:val="0"/>
        <w:ind w:left="0" w:firstLine="426"/>
        <w:jc w:val="both"/>
        <w:rPr>
          <w:rFonts w:ascii="Times New Roman" w:hAnsi="Times New Roman"/>
          <w:spacing w:val="-22"/>
          <w:sz w:val="28"/>
          <w:szCs w:val="28"/>
        </w:rPr>
      </w:pPr>
      <w:r w:rsidRPr="00CF49B7">
        <w:rPr>
          <w:rFonts w:ascii="Times New Roman" w:hAnsi="Times New Roman"/>
          <w:sz w:val="28"/>
          <w:szCs w:val="28"/>
        </w:rPr>
        <w:t>Егорова Т.А., Клунова С</w:t>
      </w:r>
      <w:r w:rsidRPr="00CF49B7">
        <w:rPr>
          <w:rFonts w:ascii="Times New Roman" w:hAnsi="Times New Roman"/>
          <w:sz w:val="28"/>
          <w:szCs w:val="28"/>
          <w:lang w:val="kk-KZ"/>
        </w:rPr>
        <w:t>.</w:t>
      </w:r>
      <w:r w:rsidRPr="00CF49B7">
        <w:rPr>
          <w:rFonts w:ascii="Times New Roman" w:hAnsi="Times New Roman"/>
          <w:sz w:val="28"/>
          <w:szCs w:val="28"/>
        </w:rPr>
        <w:t>М., Живухина Е</w:t>
      </w:r>
      <w:r w:rsidRPr="00CF49B7">
        <w:rPr>
          <w:rFonts w:ascii="Times New Roman" w:hAnsi="Times New Roman"/>
          <w:sz w:val="28"/>
          <w:szCs w:val="28"/>
          <w:lang w:val="kk-KZ"/>
        </w:rPr>
        <w:t>.</w:t>
      </w:r>
      <w:r w:rsidRPr="00CF49B7">
        <w:rPr>
          <w:rFonts w:ascii="Times New Roman" w:hAnsi="Times New Roman"/>
          <w:sz w:val="28"/>
          <w:szCs w:val="28"/>
        </w:rPr>
        <w:t>А. Основы биотехнологии. М.: Академия, 2008. - 208 с.</w:t>
      </w:r>
    </w:p>
    <w:p w:rsidR="00B9666F" w:rsidRPr="00CF49B7" w:rsidRDefault="00B9666F" w:rsidP="00CF49B7">
      <w:pPr>
        <w:pStyle w:val="ac"/>
        <w:widowControl w:val="0"/>
        <w:numPr>
          <w:ilvl w:val="0"/>
          <w:numId w:val="32"/>
        </w:numPr>
        <w:shd w:val="clear" w:color="auto" w:fill="FFFFFF"/>
        <w:tabs>
          <w:tab w:val="left" w:pos="638"/>
          <w:tab w:val="left" w:pos="709"/>
        </w:tabs>
        <w:autoSpaceDE w:val="0"/>
        <w:autoSpaceDN w:val="0"/>
        <w:adjustRightInd w:val="0"/>
        <w:ind w:left="0" w:firstLine="426"/>
        <w:jc w:val="both"/>
        <w:rPr>
          <w:rFonts w:ascii="Times New Roman" w:hAnsi="Times New Roman"/>
          <w:spacing w:val="-9"/>
          <w:sz w:val="28"/>
          <w:szCs w:val="28"/>
        </w:rPr>
      </w:pPr>
      <w:r w:rsidRPr="00CF49B7">
        <w:rPr>
          <w:rFonts w:ascii="Times New Roman" w:hAnsi="Times New Roman"/>
          <w:spacing w:val="-1"/>
          <w:sz w:val="28"/>
          <w:szCs w:val="28"/>
        </w:rPr>
        <w:t xml:space="preserve">Бирюков В.С. Основы промышленной биотехнологии. М.: КолосС, </w:t>
      </w:r>
      <w:r w:rsidRPr="00CF49B7">
        <w:rPr>
          <w:rFonts w:ascii="Times New Roman" w:hAnsi="Times New Roman"/>
          <w:sz w:val="28"/>
          <w:szCs w:val="28"/>
        </w:rPr>
        <w:t>20</w:t>
      </w:r>
      <w:r w:rsidRPr="00CF49B7">
        <w:rPr>
          <w:rFonts w:ascii="Times New Roman" w:hAnsi="Times New Roman"/>
          <w:sz w:val="28"/>
          <w:szCs w:val="28"/>
          <w:lang w:val="kk-KZ"/>
        </w:rPr>
        <w:t>1</w:t>
      </w:r>
      <w:r w:rsidRPr="00CF49B7">
        <w:rPr>
          <w:rFonts w:ascii="Times New Roman" w:hAnsi="Times New Roman"/>
          <w:sz w:val="28"/>
          <w:szCs w:val="28"/>
        </w:rPr>
        <w:t>4. 296 с.</w:t>
      </w:r>
    </w:p>
    <w:p w:rsidR="00B9666F" w:rsidRPr="00CF49B7" w:rsidRDefault="00B9666F" w:rsidP="00B9666F">
      <w:pPr>
        <w:pStyle w:val="ac"/>
        <w:widowControl w:val="0"/>
        <w:numPr>
          <w:ilvl w:val="0"/>
          <w:numId w:val="32"/>
        </w:numPr>
        <w:shd w:val="clear" w:color="auto" w:fill="FFFFFF"/>
        <w:tabs>
          <w:tab w:val="left" w:pos="638"/>
          <w:tab w:val="left" w:pos="709"/>
        </w:tabs>
        <w:autoSpaceDE w:val="0"/>
        <w:autoSpaceDN w:val="0"/>
        <w:adjustRightInd w:val="0"/>
        <w:ind w:left="0" w:firstLine="426"/>
        <w:jc w:val="both"/>
        <w:rPr>
          <w:rFonts w:ascii="Times New Roman" w:hAnsi="Times New Roman"/>
          <w:spacing w:val="-11"/>
          <w:sz w:val="28"/>
          <w:szCs w:val="28"/>
        </w:rPr>
      </w:pPr>
      <w:r w:rsidRPr="00CF49B7">
        <w:rPr>
          <w:rFonts w:ascii="Times New Roman" w:hAnsi="Times New Roman"/>
          <w:sz w:val="28"/>
          <w:szCs w:val="28"/>
        </w:rPr>
        <w:t>Сазыкин Ю.О., Орехов С.Н., Чакалева ИИ М.:Академия, 20</w:t>
      </w:r>
      <w:r w:rsidRPr="00CF49B7">
        <w:rPr>
          <w:rFonts w:ascii="Times New Roman" w:hAnsi="Times New Roman"/>
          <w:sz w:val="28"/>
          <w:szCs w:val="28"/>
          <w:lang w:val="kk-KZ"/>
        </w:rPr>
        <w:t>1</w:t>
      </w:r>
      <w:r w:rsidRPr="00CF49B7">
        <w:rPr>
          <w:rFonts w:ascii="Times New Roman" w:hAnsi="Times New Roman"/>
          <w:sz w:val="28"/>
          <w:szCs w:val="28"/>
        </w:rPr>
        <w:t>7.- 254 с.</w:t>
      </w:r>
    </w:p>
    <w:p w:rsidR="00B9666F" w:rsidRPr="00CF49B7" w:rsidRDefault="00B9666F" w:rsidP="00B9666F">
      <w:pPr>
        <w:pStyle w:val="ac"/>
        <w:numPr>
          <w:ilvl w:val="0"/>
          <w:numId w:val="32"/>
        </w:numPr>
        <w:shd w:val="clear" w:color="auto" w:fill="FFFFFF"/>
        <w:tabs>
          <w:tab w:val="left" w:pos="709"/>
        </w:tabs>
        <w:ind w:left="0" w:firstLine="426"/>
        <w:jc w:val="both"/>
        <w:rPr>
          <w:rFonts w:ascii="Times New Roman" w:hAnsi="Times New Roman"/>
          <w:sz w:val="28"/>
          <w:szCs w:val="28"/>
        </w:rPr>
      </w:pPr>
      <w:r w:rsidRPr="00CF49B7">
        <w:rPr>
          <w:rFonts w:ascii="Times New Roman" w:hAnsi="Times New Roman"/>
          <w:sz w:val="28"/>
          <w:szCs w:val="28"/>
        </w:rPr>
        <w:t>Безбородое А.М., Загустина НА., Попов В.О. Ферментативные</w:t>
      </w:r>
      <w:r w:rsidRPr="00CF49B7">
        <w:rPr>
          <w:rFonts w:ascii="Times New Roman" w:hAnsi="Times New Roman"/>
          <w:sz w:val="28"/>
          <w:szCs w:val="28"/>
        </w:rPr>
        <w:br/>
        <w:t>процессы в биотехнологии. - М.: Наука, 2008. - 335 с.</w:t>
      </w:r>
    </w:p>
    <w:p w:rsidR="00B9666F" w:rsidRPr="00CF49B7" w:rsidRDefault="00B9666F" w:rsidP="00B9666F">
      <w:pPr>
        <w:pStyle w:val="ac"/>
        <w:numPr>
          <w:ilvl w:val="0"/>
          <w:numId w:val="32"/>
        </w:numPr>
        <w:shd w:val="clear" w:color="auto" w:fill="FFFFFF"/>
        <w:tabs>
          <w:tab w:val="left" w:pos="653"/>
          <w:tab w:val="left" w:pos="709"/>
        </w:tabs>
        <w:ind w:left="0" w:firstLine="426"/>
        <w:jc w:val="both"/>
        <w:rPr>
          <w:rFonts w:ascii="Times New Roman" w:hAnsi="Times New Roman"/>
          <w:sz w:val="28"/>
          <w:szCs w:val="28"/>
        </w:rPr>
      </w:pPr>
      <w:r w:rsidRPr="00CF49B7">
        <w:rPr>
          <w:rFonts w:ascii="Times New Roman" w:hAnsi="Times New Roman"/>
          <w:spacing w:val="-1"/>
          <w:sz w:val="28"/>
          <w:szCs w:val="28"/>
        </w:rPr>
        <w:t>Тимощенко Л.В., Чубик М.В. Основы биотехнологии. Томск, изд-во</w:t>
      </w:r>
      <w:r w:rsidRPr="00CF49B7">
        <w:rPr>
          <w:rFonts w:ascii="Times New Roman" w:hAnsi="Times New Roman"/>
          <w:spacing w:val="-1"/>
          <w:sz w:val="28"/>
          <w:szCs w:val="28"/>
          <w:lang w:val="kk-KZ"/>
        </w:rPr>
        <w:t xml:space="preserve"> </w:t>
      </w:r>
      <w:r w:rsidRPr="00CF49B7">
        <w:rPr>
          <w:rFonts w:ascii="Times New Roman" w:hAnsi="Times New Roman"/>
          <w:sz w:val="28"/>
          <w:szCs w:val="28"/>
        </w:rPr>
        <w:t>ТПУ, 2009.-196 с.</w:t>
      </w:r>
    </w:p>
    <w:p w:rsidR="00B9666F" w:rsidRPr="00CF49B7" w:rsidRDefault="00B9666F" w:rsidP="00B9666F">
      <w:pPr>
        <w:pStyle w:val="ac"/>
        <w:widowControl w:val="0"/>
        <w:numPr>
          <w:ilvl w:val="0"/>
          <w:numId w:val="32"/>
        </w:numPr>
        <w:shd w:val="clear" w:color="auto" w:fill="FFFFFF"/>
        <w:tabs>
          <w:tab w:val="left" w:pos="648"/>
          <w:tab w:val="left" w:pos="709"/>
        </w:tabs>
        <w:autoSpaceDE w:val="0"/>
        <w:autoSpaceDN w:val="0"/>
        <w:adjustRightInd w:val="0"/>
        <w:ind w:left="0" w:firstLine="426"/>
        <w:jc w:val="both"/>
        <w:rPr>
          <w:rFonts w:ascii="Times New Roman" w:hAnsi="Times New Roman"/>
          <w:spacing w:val="-13"/>
          <w:sz w:val="28"/>
          <w:szCs w:val="28"/>
        </w:rPr>
      </w:pPr>
      <w:r w:rsidRPr="00CF49B7">
        <w:rPr>
          <w:rFonts w:ascii="Times New Roman" w:hAnsi="Times New Roman"/>
          <w:spacing w:val="-1"/>
          <w:sz w:val="28"/>
          <w:szCs w:val="28"/>
        </w:rPr>
        <w:t xml:space="preserve">Глик Б., Пастернак Дж. Молекулярная биотехнология. Принципы и </w:t>
      </w:r>
      <w:r w:rsidRPr="00CF49B7">
        <w:rPr>
          <w:rFonts w:ascii="Times New Roman" w:hAnsi="Times New Roman"/>
          <w:sz w:val="28"/>
          <w:szCs w:val="28"/>
        </w:rPr>
        <w:t>применение. М., Мир, 20</w:t>
      </w:r>
      <w:r w:rsidRPr="00CF49B7">
        <w:rPr>
          <w:rFonts w:ascii="Times New Roman" w:hAnsi="Times New Roman"/>
          <w:sz w:val="28"/>
          <w:szCs w:val="28"/>
          <w:lang w:val="kk-KZ"/>
        </w:rPr>
        <w:t>1</w:t>
      </w:r>
      <w:r w:rsidRPr="00CF49B7">
        <w:rPr>
          <w:rFonts w:ascii="Times New Roman" w:hAnsi="Times New Roman"/>
          <w:sz w:val="28"/>
          <w:szCs w:val="28"/>
        </w:rPr>
        <w:t>2.</w:t>
      </w:r>
    </w:p>
    <w:p w:rsidR="00B9666F" w:rsidRPr="00CF49B7" w:rsidRDefault="00B9666F" w:rsidP="00B9666F">
      <w:pPr>
        <w:pStyle w:val="ac"/>
        <w:widowControl w:val="0"/>
        <w:numPr>
          <w:ilvl w:val="0"/>
          <w:numId w:val="32"/>
        </w:numPr>
        <w:shd w:val="clear" w:color="auto" w:fill="FFFFFF"/>
        <w:tabs>
          <w:tab w:val="left" w:pos="648"/>
          <w:tab w:val="left" w:pos="709"/>
        </w:tabs>
        <w:autoSpaceDE w:val="0"/>
        <w:autoSpaceDN w:val="0"/>
        <w:adjustRightInd w:val="0"/>
        <w:ind w:left="0" w:firstLine="426"/>
        <w:jc w:val="both"/>
        <w:rPr>
          <w:rFonts w:ascii="Times New Roman" w:hAnsi="Times New Roman"/>
          <w:spacing w:val="-11"/>
          <w:sz w:val="28"/>
          <w:szCs w:val="28"/>
          <w:lang w:val="kk-KZ"/>
        </w:rPr>
      </w:pPr>
      <w:r w:rsidRPr="00CF49B7">
        <w:rPr>
          <w:rFonts w:ascii="Times New Roman" w:hAnsi="Times New Roman"/>
          <w:spacing w:val="-6"/>
          <w:sz w:val="28"/>
          <w:szCs w:val="28"/>
          <w:lang w:val="kk-KZ"/>
        </w:rPr>
        <w:t>Реter Grunwald.</w:t>
      </w:r>
      <w:r w:rsidRPr="00CF49B7">
        <w:rPr>
          <w:rFonts w:ascii="Times New Roman" w:hAnsi="Times New Roman"/>
          <w:spacing w:val="-6"/>
          <w:sz w:val="28"/>
          <w:szCs w:val="28"/>
          <w:lang w:val="en-US"/>
        </w:rPr>
        <w:t xml:space="preserve"> Industrial Biocatalysis</w:t>
      </w:r>
      <w:r w:rsidRPr="00CF49B7">
        <w:rPr>
          <w:rFonts w:ascii="Times New Roman" w:hAnsi="Times New Roman"/>
          <w:spacing w:val="-6"/>
          <w:sz w:val="28"/>
          <w:szCs w:val="28"/>
          <w:lang w:val="kk-KZ"/>
        </w:rPr>
        <w:t xml:space="preserve">. </w:t>
      </w:r>
      <w:r w:rsidRPr="00CF49B7">
        <w:rPr>
          <w:rFonts w:ascii="Times New Roman" w:hAnsi="Times New Roman"/>
          <w:spacing w:val="-6"/>
          <w:sz w:val="28"/>
          <w:szCs w:val="28"/>
          <w:lang w:val="en-US"/>
        </w:rPr>
        <w:t>Pan Stanford Publishing</w:t>
      </w:r>
      <w:r w:rsidRPr="00CF49B7">
        <w:rPr>
          <w:rFonts w:ascii="Times New Roman" w:hAnsi="Times New Roman"/>
          <w:spacing w:val="-6"/>
          <w:sz w:val="28"/>
          <w:szCs w:val="28"/>
          <w:lang w:val="kk-KZ"/>
        </w:rPr>
        <w:t xml:space="preserve">. 2015. </w:t>
      </w:r>
      <w:r w:rsidRPr="00CF49B7">
        <w:rPr>
          <w:rFonts w:ascii="Times New Roman" w:hAnsi="Times New Roman"/>
          <w:sz w:val="28"/>
          <w:szCs w:val="28"/>
          <w:lang w:val="en-US"/>
        </w:rPr>
        <w:t>ISBN</w:t>
      </w:r>
      <w:r w:rsidRPr="00CF49B7">
        <w:rPr>
          <w:rFonts w:ascii="Times New Roman" w:hAnsi="Times New Roman"/>
          <w:sz w:val="28"/>
          <w:szCs w:val="28"/>
          <w:lang w:val="kk-KZ"/>
        </w:rPr>
        <w:t>: 978-981-4463-89-8.</w:t>
      </w:r>
    </w:p>
    <w:p w:rsidR="00B9666F" w:rsidRPr="00CF49B7" w:rsidRDefault="00B9666F" w:rsidP="00B9666F">
      <w:pPr>
        <w:pStyle w:val="ac"/>
        <w:widowControl w:val="0"/>
        <w:numPr>
          <w:ilvl w:val="0"/>
          <w:numId w:val="32"/>
        </w:numPr>
        <w:shd w:val="clear" w:color="auto" w:fill="FFFFFF"/>
        <w:tabs>
          <w:tab w:val="left" w:pos="709"/>
        </w:tabs>
        <w:autoSpaceDE w:val="0"/>
        <w:autoSpaceDN w:val="0"/>
        <w:adjustRightInd w:val="0"/>
        <w:ind w:left="0" w:firstLine="426"/>
        <w:jc w:val="both"/>
        <w:rPr>
          <w:rFonts w:ascii="Times New Roman" w:hAnsi="Times New Roman"/>
          <w:spacing w:val="-20"/>
          <w:sz w:val="28"/>
          <w:szCs w:val="28"/>
          <w:lang w:val="kk-KZ"/>
        </w:rPr>
      </w:pPr>
      <w:r w:rsidRPr="00CF49B7">
        <w:rPr>
          <w:rFonts w:ascii="Times New Roman" w:hAnsi="Times New Roman"/>
          <w:spacing w:val="-1"/>
          <w:sz w:val="28"/>
          <w:szCs w:val="28"/>
          <w:lang w:val="kk-KZ"/>
        </w:rPr>
        <w:t xml:space="preserve">И.В. Тихонов, Е.А. Рубан, Т.Н. Грязнева и др. Биотехнология: </w:t>
      </w:r>
      <w:r w:rsidRPr="00CF49B7">
        <w:rPr>
          <w:rFonts w:ascii="Times New Roman" w:hAnsi="Times New Roman"/>
          <w:sz w:val="28"/>
          <w:szCs w:val="28"/>
          <w:lang w:val="kk-KZ"/>
        </w:rPr>
        <w:t>учебник.СПб.: ГИОРД, 2008.- 704 с.</w:t>
      </w:r>
    </w:p>
    <w:p w:rsidR="00B9666F" w:rsidRPr="00CF49B7" w:rsidRDefault="00B9666F" w:rsidP="00B9666F">
      <w:pPr>
        <w:pStyle w:val="ac"/>
        <w:widowControl w:val="0"/>
        <w:numPr>
          <w:ilvl w:val="0"/>
          <w:numId w:val="32"/>
        </w:numPr>
        <w:shd w:val="clear" w:color="auto" w:fill="FFFFFF"/>
        <w:tabs>
          <w:tab w:val="left" w:pos="709"/>
        </w:tabs>
        <w:autoSpaceDE w:val="0"/>
        <w:autoSpaceDN w:val="0"/>
        <w:adjustRightInd w:val="0"/>
        <w:ind w:left="0" w:firstLine="426"/>
        <w:jc w:val="both"/>
        <w:rPr>
          <w:rFonts w:ascii="Times New Roman" w:hAnsi="Times New Roman"/>
          <w:spacing w:val="-9"/>
          <w:sz w:val="28"/>
          <w:szCs w:val="28"/>
        </w:rPr>
      </w:pPr>
      <w:r w:rsidRPr="00CF49B7">
        <w:rPr>
          <w:rFonts w:ascii="Times New Roman" w:hAnsi="Times New Roman"/>
          <w:spacing w:val="-1"/>
          <w:sz w:val="28"/>
          <w:szCs w:val="28"/>
          <w:lang w:val="kk-KZ"/>
        </w:rPr>
        <w:t>Ли</w:t>
      </w:r>
      <w:r w:rsidRPr="00CF49B7">
        <w:rPr>
          <w:rFonts w:ascii="Times New Roman" w:hAnsi="Times New Roman"/>
          <w:spacing w:val="-1"/>
          <w:sz w:val="28"/>
          <w:szCs w:val="28"/>
        </w:rPr>
        <w:t>щинская И.Б. Современная промышленная микробиология // Соросовский образовательный журнал. 20</w:t>
      </w:r>
      <w:r w:rsidRPr="00CF49B7">
        <w:rPr>
          <w:rFonts w:ascii="Times New Roman" w:hAnsi="Times New Roman"/>
          <w:spacing w:val="-1"/>
          <w:sz w:val="28"/>
          <w:szCs w:val="28"/>
          <w:lang w:val="kk-KZ"/>
        </w:rPr>
        <w:t>1</w:t>
      </w:r>
      <w:r w:rsidRPr="00CF49B7">
        <w:rPr>
          <w:rFonts w:ascii="Times New Roman" w:hAnsi="Times New Roman"/>
          <w:spacing w:val="-1"/>
          <w:sz w:val="28"/>
          <w:szCs w:val="28"/>
        </w:rPr>
        <w:t>0. №4. С. 14-18.</w:t>
      </w:r>
    </w:p>
    <w:p w:rsidR="00B9666F" w:rsidRPr="00CF49B7" w:rsidRDefault="00B9666F" w:rsidP="00CF49B7">
      <w:pPr>
        <w:pStyle w:val="ac"/>
        <w:widowControl w:val="0"/>
        <w:numPr>
          <w:ilvl w:val="0"/>
          <w:numId w:val="32"/>
        </w:numPr>
        <w:shd w:val="clear" w:color="auto" w:fill="FFFFFF"/>
        <w:tabs>
          <w:tab w:val="left" w:pos="709"/>
          <w:tab w:val="left" w:pos="993"/>
        </w:tabs>
        <w:autoSpaceDE w:val="0"/>
        <w:autoSpaceDN w:val="0"/>
        <w:adjustRightInd w:val="0"/>
        <w:ind w:left="0" w:firstLine="426"/>
        <w:jc w:val="both"/>
        <w:rPr>
          <w:rFonts w:ascii="Times New Roman" w:hAnsi="Times New Roman"/>
          <w:spacing w:val="-10"/>
          <w:sz w:val="28"/>
          <w:szCs w:val="28"/>
        </w:rPr>
      </w:pPr>
      <w:r w:rsidRPr="00CF49B7">
        <w:rPr>
          <w:rFonts w:ascii="Times New Roman" w:hAnsi="Times New Roman"/>
          <w:sz w:val="28"/>
          <w:szCs w:val="28"/>
        </w:rPr>
        <w:t>Галынкин В.А., Зайкина Н</w:t>
      </w:r>
      <w:r w:rsidR="009A61A9" w:rsidRPr="009A61A9">
        <w:rPr>
          <w:rFonts w:ascii="Times New Roman" w:hAnsi="Times New Roman"/>
          <w:sz w:val="28"/>
          <w:szCs w:val="28"/>
        </w:rPr>
        <w:t>.</w:t>
      </w:r>
      <w:r w:rsidRPr="00CF49B7">
        <w:rPr>
          <w:rFonts w:ascii="Times New Roman" w:hAnsi="Times New Roman"/>
          <w:sz w:val="28"/>
          <w:szCs w:val="28"/>
        </w:rPr>
        <w:t>А.,</w:t>
      </w:r>
      <w:r w:rsidR="009A61A9" w:rsidRPr="009A61A9">
        <w:rPr>
          <w:rFonts w:ascii="Times New Roman" w:hAnsi="Times New Roman"/>
          <w:sz w:val="28"/>
          <w:szCs w:val="28"/>
        </w:rPr>
        <w:t xml:space="preserve"> </w:t>
      </w:r>
      <w:r w:rsidRPr="00CF49B7">
        <w:rPr>
          <w:rFonts w:ascii="Times New Roman" w:hAnsi="Times New Roman"/>
          <w:sz w:val="28"/>
          <w:szCs w:val="28"/>
        </w:rPr>
        <w:t xml:space="preserve">Кочеровец В.И., Потехина Т.С. </w:t>
      </w:r>
      <w:r w:rsidRPr="00CF49B7">
        <w:rPr>
          <w:rFonts w:ascii="Times New Roman" w:hAnsi="Times New Roman"/>
          <w:spacing w:val="-1"/>
          <w:sz w:val="28"/>
          <w:szCs w:val="28"/>
        </w:rPr>
        <w:t>Фармацевтическая микробиология. М.: Арнебия, 20</w:t>
      </w:r>
      <w:r w:rsidRPr="00CF49B7">
        <w:rPr>
          <w:rFonts w:ascii="Times New Roman" w:hAnsi="Times New Roman"/>
          <w:spacing w:val="-1"/>
          <w:sz w:val="28"/>
          <w:szCs w:val="28"/>
          <w:lang w:val="kk-KZ"/>
        </w:rPr>
        <w:t>1</w:t>
      </w:r>
      <w:r w:rsidRPr="00CF49B7">
        <w:rPr>
          <w:rFonts w:ascii="Times New Roman" w:hAnsi="Times New Roman"/>
          <w:spacing w:val="-1"/>
          <w:sz w:val="28"/>
          <w:szCs w:val="28"/>
        </w:rPr>
        <w:t>3. -252 с.</w:t>
      </w:r>
    </w:p>
    <w:p w:rsidR="00B9666F" w:rsidRPr="00CF49B7" w:rsidRDefault="00B9666F" w:rsidP="00CF49B7">
      <w:pPr>
        <w:pStyle w:val="ac"/>
        <w:widowControl w:val="0"/>
        <w:numPr>
          <w:ilvl w:val="0"/>
          <w:numId w:val="32"/>
        </w:numPr>
        <w:shd w:val="clear" w:color="auto" w:fill="FFFFFF"/>
        <w:tabs>
          <w:tab w:val="left" w:pos="624"/>
          <w:tab w:val="left" w:pos="709"/>
          <w:tab w:val="left" w:pos="993"/>
        </w:tabs>
        <w:autoSpaceDE w:val="0"/>
        <w:autoSpaceDN w:val="0"/>
        <w:adjustRightInd w:val="0"/>
        <w:ind w:left="0" w:firstLine="426"/>
        <w:jc w:val="both"/>
        <w:rPr>
          <w:rFonts w:ascii="Times New Roman" w:hAnsi="Times New Roman"/>
          <w:spacing w:val="-6"/>
          <w:sz w:val="28"/>
          <w:szCs w:val="28"/>
        </w:rPr>
      </w:pPr>
      <w:r w:rsidRPr="00CF49B7">
        <w:rPr>
          <w:rFonts w:ascii="Times New Roman" w:hAnsi="Times New Roman"/>
          <w:spacing w:val="-1"/>
          <w:sz w:val="28"/>
          <w:szCs w:val="28"/>
        </w:rPr>
        <w:t xml:space="preserve">Лутова Л.А. Биотехнология высших растений. СПб.: Изд-во СПбГУ, </w:t>
      </w:r>
      <w:r w:rsidRPr="00CF49B7">
        <w:rPr>
          <w:rFonts w:ascii="Times New Roman" w:hAnsi="Times New Roman"/>
          <w:sz w:val="28"/>
          <w:szCs w:val="28"/>
        </w:rPr>
        <w:t>20</w:t>
      </w:r>
      <w:r w:rsidRPr="00CF49B7">
        <w:rPr>
          <w:rFonts w:ascii="Times New Roman" w:hAnsi="Times New Roman"/>
          <w:sz w:val="28"/>
          <w:szCs w:val="28"/>
          <w:lang w:val="kk-KZ"/>
        </w:rPr>
        <w:t>1</w:t>
      </w:r>
      <w:r w:rsidRPr="00CF49B7">
        <w:rPr>
          <w:rFonts w:ascii="Times New Roman" w:hAnsi="Times New Roman"/>
          <w:sz w:val="28"/>
          <w:szCs w:val="28"/>
        </w:rPr>
        <w:t>3.- 227 с.</w:t>
      </w:r>
    </w:p>
    <w:p w:rsidR="00B9666F" w:rsidRPr="00CF49B7" w:rsidRDefault="00B9666F" w:rsidP="00CF49B7">
      <w:pPr>
        <w:pStyle w:val="ac"/>
        <w:widowControl w:val="0"/>
        <w:numPr>
          <w:ilvl w:val="0"/>
          <w:numId w:val="32"/>
        </w:numPr>
        <w:shd w:val="clear" w:color="auto" w:fill="FFFFFF"/>
        <w:tabs>
          <w:tab w:val="left" w:pos="624"/>
          <w:tab w:val="left" w:pos="709"/>
          <w:tab w:val="left" w:pos="993"/>
        </w:tabs>
        <w:autoSpaceDE w:val="0"/>
        <w:autoSpaceDN w:val="0"/>
        <w:adjustRightInd w:val="0"/>
        <w:ind w:left="0" w:firstLine="426"/>
        <w:jc w:val="both"/>
        <w:rPr>
          <w:rFonts w:ascii="Times New Roman" w:hAnsi="Times New Roman"/>
          <w:spacing w:val="-10"/>
          <w:sz w:val="28"/>
          <w:szCs w:val="28"/>
          <w:lang w:val="en-US"/>
        </w:rPr>
      </w:pPr>
      <w:r w:rsidRPr="00CF49B7">
        <w:rPr>
          <w:rFonts w:ascii="Times New Roman" w:hAnsi="Times New Roman"/>
          <w:spacing w:val="-4"/>
          <w:sz w:val="28"/>
          <w:szCs w:val="28"/>
          <w:lang w:val="en-US"/>
        </w:rPr>
        <w:t>Kathleen Park Talaro, Barry Chess. Foundations  in microbiology. New York</w:t>
      </w:r>
      <w:r w:rsidRPr="00CF49B7">
        <w:rPr>
          <w:rFonts w:ascii="Times New Roman" w:hAnsi="Times New Roman"/>
          <w:sz w:val="28"/>
          <w:szCs w:val="28"/>
          <w:lang w:val="en-US"/>
        </w:rPr>
        <w:t xml:space="preserve">, 2012.-920 </w:t>
      </w:r>
      <w:r w:rsidRPr="00CF49B7">
        <w:rPr>
          <w:rFonts w:ascii="Times New Roman" w:hAnsi="Times New Roman"/>
          <w:sz w:val="28"/>
          <w:szCs w:val="28"/>
        </w:rPr>
        <w:t>р</w:t>
      </w:r>
      <w:r w:rsidRPr="00CF49B7">
        <w:rPr>
          <w:rFonts w:ascii="Times New Roman" w:hAnsi="Times New Roman"/>
          <w:sz w:val="28"/>
          <w:szCs w:val="28"/>
          <w:lang w:val="en-US"/>
        </w:rPr>
        <w:t>.</w:t>
      </w:r>
    </w:p>
    <w:p w:rsidR="00B9666F" w:rsidRPr="00CF49B7" w:rsidRDefault="00B9666F" w:rsidP="00CF49B7">
      <w:pPr>
        <w:pStyle w:val="ac"/>
        <w:widowControl w:val="0"/>
        <w:numPr>
          <w:ilvl w:val="0"/>
          <w:numId w:val="32"/>
        </w:numPr>
        <w:shd w:val="clear" w:color="auto" w:fill="FFFFFF"/>
        <w:tabs>
          <w:tab w:val="left" w:pos="709"/>
          <w:tab w:val="left" w:pos="993"/>
        </w:tabs>
        <w:autoSpaceDE w:val="0"/>
        <w:autoSpaceDN w:val="0"/>
        <w:adjustRightInd w:val="0"/>
        <w:ind w:left="0" w:firstLine="426"/>
        <w:jc w:val="both"/>
        <w:rPr>
          <w:rFonts w:ascii="Times New Roman" w:hAnsi="Times New Roman"/>
          <w:spacing w:val="-10"/>
          <w:sz w:val="28"/>
          <w:szCs w:val="28"/>
          <w:lang w:val="en-US"/>
        </w:rPr>
      </w:pPr>
      <w:r w:rsidRPr="00CF49B7">
        <w:rPr>
          <w:rFonts w:ascii="Times New Roman" w:hAnsi="Times New Roman"/>
          <w:sz w:val="28"/>
          <w:szCs w:val="28"/>
          <w:lang w:val="en-US"/>
        </w:rPr>
        <w:t xml:space="preserve">Nathan S. Mosier, Michael R. Ladisch. Modern biotechnology: connecting innovations in microbiology and biochemistry to engineering fundamentals. </w:t>
      </w:r>
      <w:r w:rsidRPr="00CF49B7">
        <w:rPr>
          <w:rFonts w:ascii="Times New Roman" w:hAnsi="Times New Roman"/>
          <w:spacing w:val="-4"/>
          <w:sz w:val="28"/>
          <w:szCs w:val="28"/>
          <w:lang w:val="en-US"/>
        </w:rPr>
        <w:t>New York</w:t>
      </w:r>
      <w:r w:rsidRPr="00CF49B7">
        <w:rPr>
          <w:rFonts w:ascii="Times New Roman" w:hAnsi="Times New Roman"/>
          <w:sz w:val="28"/>
          <w:szCs w:val="28"/>
          <w:lang w:val="en-US"/>
        </w:rPr>
        <w:t xml:space="preserve">, 2009. -431 </w:t>
      </w:r>
      <w:r w:rsidRPr="00CF49B7">
        <w:rPr>
          <w:rFonts w:ascii="Times New Roman" w:hAnsi="Times New Roman"/>
          <w:sz w:val="28"/>
          <w:szCs w:val="28"/>
        </w:rPr>
        <w:t>р</w:t>
      </w:r>
      <w:r w:rsidRPr="00CF49B7">
        <w:rPr>
          <w:rFonts w:ascii="Times New Roman" w:hAnsi="Times New Roman"/>
          <w:sz w:val="28"/>
          <w:szCs w:val="28"/>
          <w:lang w:val="en-US"/>
        </w:rPr>
        <w:t>.</w:t>
      </w:r>
    </w:p>
    <w:p w:rsidR="00B9666F" w:rsidRPr="00CF49B7" w:rsidRDefault="00B9666F" w:rsidP="00CF49B7">
      <w:pPr>
        <w:pStyle w:val="ac"/>
        <w:widowControl w:val="0"/>
        <w:numPr>
          <w:ilvl w:val="0"/>
          <w:numId w:val="32"/>
        </w:numPr>
        <w:shd w:val="clear" w:color="auto" w:fill="FFFFFF"/>
        <w:tabs>
          <w:tab w:val="left" w:pos="709"/>
          <w:tab w:val="left" w:pos="993"/>
        </w:tabs>
        <w:autoSpaceDE w:val="0"/>
        <w:autoSpaceDN w:val="0"/>
        <w:adjustRightInd w:val="0"/>
        <w:ind w:left="0" w:firstLine="426"/>
        <w:jc w:val="both"/>
        <w:rPr>
          <w:rFonts w:ascii="Times New Roman" w:hAnsi="Times New Roman"/>
          <w:spacing w:val="-11"/>
          <w:sz w:val="28"/>
          <w:szCs w:val="28"/>
        </w:rPr>
      </w:pPr>
      <w:r w:rsidRPr="00CF49B7">
        <w:rPr>
          <w:rFonts w:ascii="Times New Roman" w:hAnsi="Times New Roman"/>
          <w:sz w:val="28"/>
          <w:szCs w:val="28"/>
        </w:rPr>
        <w:t xml:space="preserve">Бутенко Р.Г. Биология клеток высших растений </w:t>
      </w:r>
      <w:r w:rsidRPr="00CF49B7">
        <w:rPr>
          <w:rFonts w:ascii="Times New Roman" w:hAnsi="Times New Roman"/>
          <w:sz w:val="28"/>
          <w:szCs w:val="28"/>
          <w:lang w:val="en-US"/>
        </w:rPr>
        <w:t>in</w:t>
      </w:r>
      <w:r w:rsidRPr="00CF49B7">
        <w:rPr>
          <w:rFonts w:ascii="Times New Roman" w:hAnsi="Times New Roman"/>
          <w:sz w:val="28"/>
          <w:szCs w:val="28"/>
        </w:rPr>
        <w:t xml:space="preserve"> </w:t>
      </w:r>
      <w:r w:rsidRPr="00CF49B7">
        <w:rPr>
          <w:rFonts w:ascii="Times New Roman" w:hAnsi="Times New Roman"/>
          <w:sz w:val="28"/>
          <w:szCs w:val="28"/>
          <w:lang w:val="en-US"/>
        </w:rPr>
        <w:t>vitro</w:t>
      </w:r>
      <w:r w:rsidRPr="00CF49B7">
        <w:rPr>
          <w:rFonts w:ascii="Times New Roman" w:hAnsi="Times New Roman"/>
          <w:sz w:val="28"/>
          <w:szCs w:val="28"/>
        </w:rPr>
        <w:t xml:space="preserve"> </w:t>
      </w:r>
      <w:r w:rsidRPr="00CF49B7">
        <w:rPr>
          <w:rFonts w:ascii="Times New Roman" w:hAnsi="Times New Roman"/>
          <w:smallCaps/>
          <w:sz w:val="28"/>
          <w:szCs w:val="28"/>
        </w:rPr>
        <w:t xml:space="preserve">и </w:t>
      </w:r>
      <w:r w:rsidRPr="00CF49B7">
        <w:rPr>
          <w:rFonts w:ascii="Times New Roman" w:hAnsi="Times New Roman"/>
          <w:sz w:val="28"/>
          <w:szCs w:val="28"/>
        </w:rPr>
        <w:t xml:space="preserve">биотехнологии на их основе. М., ФБК-ПРЕСС, </w:t>
      </w:r>
      <w:r w:rsidRPr="00CF49B7">
        <w:rPr>
          <w:rFonts w:ascii="Times New Roman" w:hAnsi="Times New Roman"/>
          <w:sz w:val="28"/>
          <w:szCs w:val="28"/>
          <w:lang w:val="kk-KZ"/>
        </w:rPr>
        <w:t>200</w:t>
      </w:r>
      <w:r w:rsidRPr="00CF49B7">
        <w:rPr>
          <w:rFonts w:ascii="Times New Roman" w:hAnsi="Times New Roman"/>
          <w:sz w:val="28"/>
          <w:szCs w:val="28"/>
        </w:rPr>
        <w:t>9.</w:t>
      </w:r>
    </w:p>
    <w:p w:rsidR="00B9666F" w:rsidRPr="00CF49B7" w:rsidRDefault="00B9666F" w:rsidP="00CF49B7">
      <w:pPr>
        <w:pStyle w:val="ac"/>
        <w:numPr>
          <w:ilvl w:val="0"/>
          <w:numId w:val="32"/>
        </w:numPr>
        <w:shd w:val="clear" w:color="auto" w:fill="FFFFFF"/>
        <w:tabs>
          <w:tab w:val="left" w:pos="709"/>
          <w:tab w:val="left" w:pos="768"/>
          <w:tab w:val="left" w:pos="993"/>
        </w:tabs>
        <w:ind w:left="0" w:firstLine="426"/>
        <w:jc w:val="both"/>
        <w:rPr>
          <w:rFonts w:ascii="Times New Roman" w:hAnsi="Times New Roman"/>
          <w:sz w:val="28"/>
          <w:szCs w:val="28"/>
        </w:rPr>
      </w:pPr>
      <w:r w:rsidRPr="00CF49B7">
        <w:rPr>
          <w:rFonts w:ascii="Times New Roman" w:hAnsi="Times New Roman"/>
          <w:sz w:val="28"/>
          <w:szCs w:val="28"/>
        </w:rPr>
        <w:t>Шевелуха В.С, Калашникова Е.А., Дегтярев СВ. и др.</w:t>
      </w:r>
      <w:r w:rsidRPr="00CF49B7">
        <w:rPr>
          <w:rFonts w:ascii="Times New Roman" w:hAnsi="Times New Roman"/>
          <w:sz w:val="28"/>
          <w:szCs w:val="28"/>
        </w:rPr>
        <w:br/>
      </w:r>
      <w:r w:rsidRPr="00CF49B7">
        <w:rPr>
          <w:rFonts w:ascii="Times New Roman" w:hAnsi="Times New Roman"/>
          <w:spacing w:val="-1"/>
          <w:sz w:val="28"/>
          <w:szCs w:val="28"/>
        </w:rPr>
        <w:t xml:space="preserve">Сельскохозяйственная биотехнология. М., Высшая школа, </w:t>
      </w:r>
      <w:r w:rsidRPr="00CF49B7">
        <w:rPr>
          <w:rFonts w:ascii="Times New Roman" w:hAnsi="Times New Roman"/>
          <w:spacing w:val="-1"/>
          <w:sz w:val="28"/>
          <w:szCs w:val="28"/>
          <w:lang w:val="kk-KZ"/>
        </w:rPr>
        <w:t>200</w:t>
      </w:r>
      <w:r w:rsidRPr="00CF49B7">
        <w:rPr>
          <w:rFonts w:ascii="Times New Roman" w:hAnsi="Times New Roman"/>
          <w:spacing w:val="-1"/>
          <w:sz w:val="28"/>
          <w:szCs w:val="28"/>
        </w:rPr>
        <w:t>8.</w:t>
      </w:r>
    </w:p>
    <w:p w:rsidR="00B9666F" w:rsidRPr="00CF49B7" w:rsidRDefault="00B9666F" w:rsidP="00CF49B7">
      <w:pPr>
        <w:pStyle w:val="ac"/>
        <w:numPr>
          <w:ilvl w:val="0"/>
          <w:numId w:val="32"/>
        </w:numPr>
        <w:shd w:val="clear" w:color="auto" w:fill="FFFFFF"/>
        <w:tabs>
          <w:tab w:val="left" w:pos="605"/>
          <w:tab w:val="left" w:pos="709"/>
          <w:tab w:val="left" w:pos="993"/>
        </w:tabs>
        <w:ind w:left="0" w:firstLine="426"/>
        <w:jc w:val="both"/>
        <w:rPr>
          <w:rFonts w:ascii="Times New Roman" w:hAnsi="Times New Roman"/>
          <w:sz w:val="28"/>
          <w:szCs w:val="28"/>
        </w:rPr>
      </w:pPr>
      <w:r w:rsidRPr="00CF49B7">
        <w:rPr>
          <w:rFonts w:ascii="Times New Roman" w:hAnsi="Times New Roman"/>
          <w:sz w:val="28"/>
          <w:szCs w:val="28"/>
        </w:rPr>
        <w:t>Рахимбаев И.Р., Колумбаева С.Ж.., Джокебаева СА. Культура клеток</w:t>
      </w:r>
      <w:r w:rsidRPr="00CF49B7">
        <w:rPr>
          <w:rFonts w:ascii="Times New Roman" w:hAnsi="Times New Roman"/>
          <w:sz w:val="28"/>
          <w:szCs w:val="28"/>
        </w:rPr>
        <w:br/>
      </w:r>
      <w:r w:rsidRPr="00CF49B7">
        <w:rPr>
          <w:rFonts w:ascii="Times New Roman" w:hAnsi="Times New Roman"/>
          <w:spacing w:val="-1"/>
          <w:sz w:val="28"/>
          <w:szCs w:val="28"/>
        </w:rPr>
        <w:t xml:space="preserve">и клеточная инженерия растений. Алматы: Изд. КазГУ, </w:t>
      </w:r>
      <w:r w:rsidRPr="00CF49B7">
        <w:rPr>
          <w:rFonts w:ascii="Times New Roman" w:hAnsi="Times New Roman"/>
          <w:spacing w:val="-1"/>
          <w:sz w:val="28"/>
          <w:szCs w:val="28"/>
          <w:lang w:val="kk-KZ"/>
        </w:rPr>
        <w:t>201</w:t>
      </w:r>
      <w:r w:rsidRPr="00CF49B7">
        <w:rPr>
          <w:rFonts w:ascii="Times New Roman" w:hAnsi="Times New Roman"/>
          <w:spacing w:val="-1"/>
          <w:sz w:val="28"/>
          <w:szCs w:val="28"/>
        </w:rPr>
        <w:t>3.</w:t>
      </w:r>
    </w:p>
    <w:p w:rsidR="00B9666F" w:rsidRPr="00CF49B7" w:rsidRDefault="00B9666F" w:rsidP="00CF49B7">
      <w:pPr>
        <w:pStyle w:val="ac"/>
        <w:numPr>
          <w:ilvl w:val="0"/>
          <w:numId w:val="32"/>
        </w:numPr>
        <w:shd w:val="clear" w:color="auto" w:fill="FFFFFF"/>
        <w:tabs>
          <w:tab w:val="left" w:pos="709"/>
          <w:tab w:val="left" w:pos="754"/>
          <w:tab w:val="left" w:pos="993"/>
        </w:tabs>
        <w:ind w:left="0" w:firstLine="426"/>
        <w:jc w:val="both"/>
        <w:rPr>
          <w:rFonts w:ascii="Times New Roman" w:hAnsi="Times New Roman"/>
          <w:sz w:val="28"/>
          <w:szCs w:val="28"/>
        </w:rPr>
      </w:pPr>
      <w:r w:rsidRPr="00CF49B7">
        <w:rPr>
          <w:rFonts w:ascii="Times New Roman" w:hAnsi="Times New Roman"/>
          <w:sz w:val="28"/>
          <w:szCs w:val="28"/>
        </w:rPr>
        <w:t>Муромцев Г.С, Бутенко Р.Г., Тихоненок Т.И., Прокофьев М.М.</w:t>
      </w:r>
      <w:r w:rsidRPr="00CF49B7">
        <w:rPr>
          <w:rFonts w:ascii="Times New Roman" w:hAnsi="Times New Roman"/>
          <w:sz w:val="28"/>
          <w:szCs w:val="28"/>
        </w:rPr>
        <w:br/>
      </w:r>
      <w:r w:rsidRPr="00CF49B7">
        <w:rPr>
          <w:rFonts w:ascii="Times New Roman" w:hAnsi="Times New Roman"/>
          <w:spacing w:val="-2"/>
          <w:sz w:val="28"/>
          <w:szCs w:val="28"/>
        </w:rPr>
        <w:t xml:space="preserve">Основы сельскохозяйственной биотехнологии. М.: ВО Агропромиздат, </w:t>
      </w:r>
      <w:r w:rsidRPr="00CF49B7">
        <w:rPr>
          <w:rFonts w:ascii="Times New Roman" w:hAnsi="Times New Roman"/>
          <w:spacing w:val="-2"/>
          <w:sz w:val="28"/>
          <w:szCs w:val="28"/>
          <w:lang w:val="kk-KZ"/>
        </w:rPr>
        <w:t>201</w:t>
      </w:r>
      <w:r w:rsidRPr="00CF49B7">
        <w:rPr>
          <w:rFonts w:ascii="Times New Roman" w:hAnsi="Times New Roman"/>
          <w:spacing w:val="-2"/>
          <w:sz w:val="28"/>
          <w:szCs w:val="28"/>
        </w:rPr>
        <w:t>0.</w:t>
      </w:r>
    </w:p>
    <w:p w:rsidR="00B9666F" w:rsidRPr="00CF49B7" w:rsidRDefault="00B9666F" w:rsidP="00CF49B7">
      <w:pPr>
        <w:pStyle w:val="5"/>
        <w:numPr>
          <w:ilvl w:val="0"/>
          <w:numId w:val="32"/>
        </w:numPr>
        <w:shd w:val="clear" w:color="auto" w:fill="auto"/>
        <w:tabs>
          <w:tab w:val="left" w:pos="709"/>
          <w:tab w:val="left" w:pos="993"/>
        </w:tabs>
        <w:spacing w:before="0" w:line="240" w:lineRule="auto"/>
        <w:ind w:left="0" w:firstLine="426"/>
        <w:jc w:val="left"/>
        <w:rPr>
          <w:sz w:val="28"/>
          <w:szCs w:val="28"/>
          <w:lang w:val="kk-KZ"/>
        </w:rPr>
      </w:pPr>
      <w:r w:rsidRPr="00CF49B7">
        <w:rPr>
          <w:sz w:val="28"/>
          <w:szCs w:val="28"/>
          <w:lang w:val="kk-KZ"/>
        </w:rPr>
        <w:t>Катаева В.Н., Бутенко Р.Г. Клональное микроразмножение растений. М., Наука, 2013.</w:t>
      </w:r>
      <w:r w:rsidRPr="00CF49B7">
        <w:rPr>
          <w:sz w:val="28"/>
          <w:szCs w:val="28"/>
          <w:lang w:val="kk-KZ"/>
        </w:rPr>
        <w:tab/>
      </w:r>
    </w:p>
    <w:p w:rsidR="00B9666F" w:rsidRPr="00CF49B7" w:rsidRDefault="00B9666F" w:rsidP="00CF49B7">
      <w:pPr>
        <w:pStyle w:val="5"/>
        <w:numPr>
          <w:ilvl w:val="0"/>
          <w:numId w:val="32"/>
        </w:numPr>
        <w:shd w:val="clear" w:color="auto" w:fill="auto"/>
        <w:tabs>
          <w:tab w:val="left" w:pos="709"/>
          <w:tab w:val="left" w:pos="993"/>
        </w:tabs>
        <w:spacing w:before="0" w:line="240" w:lineRule="auto"/>
        <w:ind w:left="0" w:firstLine="426"/>
        <w:jc w:val="left"/>
        <w:rPr>
          <w:sz w:val="28"/>
          <w:szCs w:val="28"/>
          <w:lang w:val="en-US"/>
        </w:rPr>
      </w:pPr>
      <w:r w:rsidRPr="00CF49B7">
        <w:rPr>
          <w:sz w:val="28"/>
          <w:szCs w:val="28"/>
          <w:lang w:val="en-US"/>
        </w:rPr>
        <w:t>Win Soetaert, Erick Vandamme. Industrial Biotechnology. Sustainable growth and economic success. WILEY-VCY Verlag GmbH&amp;Co. KgaA, 2010. ISBN: 978-3-527-31442-3</w:t>
      </w:r>
    </w:p>
    <w:p w:rsidR="00B9666F" w:rsidRPr="00CF49B7" w:rsidRDefault="00B9666F" w:rsidP="00B9666F">
      <w:pPr>
        <w:pStyle w:val="5"/>
        <w:shd w:val="clear" w:color="auto" w:fill="auto"/>
        <w:tabs>
          <w:tab w:val="left" w:pos="709"/>
        </w:tabs>
        <w:spacing w:before="0" w:line="240" w:lineRule="auto"/>
        <w:ind w:firstLine="426"/>
        <w:jc w:val="left"/>
        <w:rPr>
          <w:sz w:val="28"/>
          <w:szCs w:val="28"/>
          <w:lang w:val="kk-KZ"/>
        </w:rPr>
      </w:pPr>
    </w:p>
    <w:p w:rsidR="00B9666F" w:rsidRPr="00CF49B7" w:rsidRDefault="00B9666F" w:rsidP="00B9666F">
      <w:pPr>
        <w:pStyle w:val="5"/>
        <w:shd w:val="clear" w:color="auto" w:fill="auto"/>
        <w:tabs>
          <w:tab w:val="left" w:pos="709"/>
        </w:tabs>
        <w:spacing w:before="0" w:line="240" w:lineRule="auto"/>
        <w:ind w:firstLine="709"/>
        <w:jc w:val="left"/>
        <w:rPr>
          <w:sz w:val="28"/>
          <w:szCs w:val="28"/>
          <w:lang w:val="kk-KZ"/>
        </w:rPr>
      </w:pPr>
    </w:p>
    <w:p w:rsidR="00EC2B37" w:rsidRDefault="00EC2B37" w:rsidP="00EC2B37">
      <w:pPr>
        <w:rPr>
          <w:rFonts w:ascii="Times New Roman" w:hAnsi="Times New Roman" w:cs="Times New Roman"/>
          <w:b/>
          <w:sz w:val="24"/>
          <w:szCs w:val="24"/>
          <w:lang w:val="en-US"/>
        </w:rPr>
      </w:pPr>
    </w:p>
    <w:p w:rsidR="009A61A9" w:rsidRDefault="009A61A9" w:rsidP="009A61A9">
      <w:pPr>
        <w:shd w:val="clear" w:color="auto" w:fill="FFFFFF"/>
        <w:tabs>
          <w:tab w:val="left" w:pos="5493"/>
        </w:tabs>
        <w:jc w:val="center"/>
        <w:rPr>
          <w:rFonts w:ascii="Times New Roman" w:hAnsi="Times New Roman" w:cs="Times New Roman"/>
          <w:b/>
          <w:bCs/>
          <w:color w:val="000000"/>
          <w:sz w:val="24"/>
          <w:szCs w:val="24"/>
          <w:lang w:val="kk-KZ"/>
        </w:rPr>
      </w:pPr>
      <w:r>
        <w:rPr>
          <w:rFonts w:ascii="Times New Roman" w:hAnsi="Times New Roman" w:cs="Times New Roman"/>
          <w:b/>
          <w:bCs/>
          <w:color w:val="000000"/>
          <w:sz w:val="24"/>
          <w:szCs w:val="24"/>
          <w:lang w:val="kk-KZ"/>
        </w:rPr>
        <w:lastRenderedPageBreak/>
        <w:t>Юсупов Шамшаддин</w:t>
      </w:r>
    </w:p>
    <w:p w:rsidR="009A61A9" w:rsidRDefault="009A61A9" w:rsidP="009A61A9">
      <w:pPr>
        <w:shd w:val="clear" w:color="auto" w:fill="FFFFFF"/>
        <w:tabs>
          <w:tab w:val="left" w:pos="5493"/>
        </w:tabs>
        <w:jc w:val="center"/>
        <w:rPr>
          <w:rFonts w:ascii="Times New Roman" w:hAnsi="Times New Roman" w:cs="Times New Roman"/>
          <w:b/>
          <w:bCs/>
          <w:color w:val="000000"/>
          <w:sz w:val="24"/>
          <w:szCs w:val="24"/>
          <w:lang w:val="kk-KZ"/>
        </w:rPr>
      </w:pPr>
      <w:r>
        <w:rPr>
          <w:rFonts w:ascii="Times New Roman" w:hAnsi="Times New Roman" w:cs="Times New Roman"/>
          <w:b/>
          <w:bCs/>
          <w:color w:val="000000"/>
          <w:sz w:val="24"/>
          <w:szCs w:val="24"/>
          <w:lang w:val="kk-KZ"/>
        </w:rPr>
        <w:t>Ибраимова Жулдыз Кайратовна</w:t>
      </w:r>
    </w:p>
    <w:p w:rsidR="009A61A9" w:rsidRPr="009A61A9" w:rsidRDefault="009A61A9" w:rsidP="009A61A9">
      <w:pPr>
        <w:shd w:val="clear" w:color="auto" w:fill="FFFFFF"/>
        <w:tabs>
          <w:tab w:val="left" w:pos="5493"/>
        </w:tabs>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lang w:val="kk-KZ"/>
        </w:rPr>
        <w:t>Айменова Жанар Еркеновна</w:t>
      </w:r>
    </w:p>
    <w:p w:rsidR="009A61A9" w:rsidRPr="009A61A9" w:rsidRDefault="009A61A9" w:rsidP="009A61A9">
      <w:pPr>
        <w:shd w:val="clear" w:color="auto" w:fill="FFFFFF"/>
        <w:tabs>
          <w:tab w:val="left" w:pos="5493"/>
        </w:tabs>
        <w:jc w:val="center"/>
        <w:rPr>
          <w:rFonts w:ascii="Times New Roman" w:hAnsi="Times New Roman" w:cs="Times New Roman"/>
          <w:b/>
          <w:bCs/>
          <w:color w:val="000000"/>
          <w:sz w:val="24"/>
          <w:szCs w:val="24"/>
        </w:rPr>
      </w:pPr>
    </w:p>
    <w:p w:rsidR="009A61A9" w:rsidRPr="009A61A9" w:rsidRDefault="009A61A9" w:rsidP="009A61A9">
      <w:pPr>
        <w:shd w:val="clear" w:color="auto" w:fill="FFFFFF"/>
        <w:tabs>
          <w:tab w:val="left" w:pos="5493"/>
        </w:tabs>
        <w:jc w:val="center"/>
        <w:rPr>
          <w:rFonts w:ascii="Times New Roman" w:hAnsi="Times New Roman" w:cs="Times New Roman"/>
          <w:b/>
          <w:bCs/>
          <w:color w:val="000000"/>
          <w:sz w:val="24"/>
          <w:szCs w:val="24"/>
        </w:rPr>
      </w:pPr>
    </w:p>
    <w:p w:rsidR="009A61A9" w:rsidRPr="009A61A9" w:rsidRDefault="009A61A9" w:rsidP="009A61A9">
      <w:pPr>
        <w:shd w:val="clear" w:color="auto" w:fill="FFFFFF"/>
        <w:tabs>
          <w:tab w:val="left" w:pos="5493"/>
        </w:tabs>
        <w:jc w:val="center"/>
        <w:rPr>
          <w:rFonts w:ascii="Times New Roman" w:hAnsi="Times New Roman" w:cs="Times New Roman"/>
          <w:b/>
          <w:bCs/>
          <w:color w:val="000000"/>
          <w:sz w:val="24"/>
          <w:szCs w:val="24"/>
          <w:lang w:val="kk-KZ"/>
        </w:rPr>
      </w:pPr>
      <w:r>
        <w:rPr>
          <w:rFonts w:ascii="Times New Roman" w:hAnsi="Times New Roman" w:cs="Times New Roman"/>
          <w:b/>
          <w:bCs/>
          <w:color w:val="000000"/>
          <w:sz w:val="24"/>
          <w:szCs w:val="24"/>
          <w:lang w:val="kk-KZ"/>
        </w:rPr>
        <w:t>Научные основы гибромной технологии</w:t>
      </w:r>
    </w:p>
    <w:p w:rsidR="009A61A9" w:rsidRPr="009A61A9" w:rsidRDefault="009A61A9" w:rsidP="009A61A9">
      <w:pPr>
        <w:shd w:val="clear" w:color="auto" w:fill="FFFFFF"/>
        <w:tabs>
          <w:tab w:val="left" w:pos="5493"/>
        </w:tabs>
        <w:jc w:val="center"/>
        <w:rPr>
          <w:rFonts w:ascii="Times New Roman" w:hAnsi="Times New Roman" w:cs="Times New Roman"/>
          <w:b/>
          <w:bCs/>
          <w:color w:val="000000"/>
          <w:sz w:val="24"/>
          <w:szCs w:val="24"/>
        </w:rPr>
      </w:pPr>
    </w:p>
    <w:p w:rsidR="009A61A9" w:rsidRPr="009A61A9" w:rsidRDefault="009A61A9" w:rsidP="009A61A9">
      <w:pPr>
        <w:shd w:val="clear" w:color="auto" w:fill="FFFFFF"/>
        <w:tabs>
          <w:tab w:val="left" w:pos="5493"/>
        </w:tabs>
        <w:jc w:val="center"/>
        <w:rPr>
          <w:rFonts w:ascii="Times New Roman" w:hAnsi="Times New Roman" w:cs="Times New Roman"/>
          <w:b/>
          <w:bCs/>
          <w:color w:val="000000"/>
          <w:sz w:val="24"/>
          <w:szCs w:val="24"/>
        </w:rPr>
      </w:pPr>
    </w:p>
    <w:p w:rsidR="009A61A9" w:rsidRPr="009A61A9" w:rsidRDefault="009A61A9" w:rsidP="009A61A9">
      <w:pPr>
        <w:shd w:val="clear" w:color="auto" w:fill="FFFFFF"/>
        <w:tabs>
          <w:tab w:val="left" w:pos="5493"/>
        </w:tabs>
        <w:jc w:val="center"/>
        <w:rPr>
          <w:rFonts w:ascii="Times New Roman" w:hAnsi="Times New Roman" w:cs="Times New Roman"/>
          <w:b/>
          <w:bCs/>
          <w:color w:val="000000"/>
          <w:sz w:val="24"/>
          <w:szCs w:val="24"/>
        </w:rPr>
      </w:pPr>
    </w:p>
    <w:p w:rsidR="009A61A9" w:rsidRPr="009A61A9" w:rsidRDefault="009A61A9" w:rsidP="009A61A9">
      <w:pPr>
        <w:shd w:val="clear" w:color="auto" w:fill="FFFFFF"/>
        <w:tabs>
          <w:tab w:val="left" w:pos="5493"/>
        </w:tabs>
        <w:jc w:val="center"/>
        <w:rPr>
          <w:rFonts w:ascii="Times New Roman" w:hAnsi="Times New Roman" w:cs="Times New Roman"/>
          <w:b/>
          <w:bCs/>
          <w:color w:val="000000"/>
          <w:sz w:val="24"/>
          <w:szCs w:val="24"/>
        </w:rPr>
      </w:pPr>
    </w:p>
    <w:p w:rsidR="009A61A9" w:rsidRPr="009A61A9" w:rsidRDefault="009A61A9" w:rsidP="009A61A9">
      <w:pPr>
        <w:shd w:val="clear" w:color="auto" w:fill="FFFFFF"/>
        <w:tabs>
          <w:tab w:val="left" w:pos="5493"/>
        </w:tabs>
        <w:jc w:val="center"/>
        <w:rPr>
          <w:rFonts w:ascii="Times New Roman" w:hAnsi="Times New Roman" w:cs="Times New Roman"/>
          <w:b/>
          <w:bCs/>
          <w:color w:val="000000"/>
          <w:sz w:val="24"/>
          <w:szCs w:val="24"/>
        </w:rPr>
      </w:pPr>
    </w:p>
    <w:p w:rsidR="009A61A9" w:rsidRPr="009A61A9" w:rsidRDefault="009A61A9" w:rsidP="009A61A9">
      <w:pPr>
        <w:shd w:val="clear" w:color="auto" w:fill="FFFFFF"/>
        <w:tabs>
          <w:tab w:val="left" w:pos="5493"/>
        </w:tabs>
        <w:jc w:val="center"/>
        <w:rPr>
          <w:rFonts w:ascii="Times New Roman" w:hAnsi="Times New Roman" w:cs="Times New Roman"/>
          <w:b/>
          <w:bCs/>
          <w:color w:val="000000"/>
          <w:sz w:val="24"/>
          <w:szCs w:val="24"/>
        </w:rPr>
      </w:pPr>
    </w:p>
    <w:p w:rsidR="009A61A9" w:rsidRPr="009A61A9" w:rsidRDefault="009A61A9" w:rsidP="009A61A9">
      <w:pPr>
        <w:shd w:val="clear" w:color="auto" w:fill="FFFFFF"/>
        <w:tabs>
          <w:tab w:val="left" w:pos="5493"/>
        </w:tabs>
        <w:jc w:val="center"/>
        <w:rPr>
          <w:rFonts w:ascii="Times New Roman" w:hAnsi="Times New Roman" w:cs="Times New Roman"/>
          <w:b/>
          <w:bCs/>
          <w:color w:val="000000"/>
          <w:sz w:val="24"/>
          <w:szCs w:val="24"/>
        </w:rPr>
      </w:pPr>
    </w:p>
    <w:p w:rsidR="009A61A9" w:rsidRPr="009A61A9" w:rsidRDefault="009A61A9" w:rsidP="009A61A9">
      <w:pPr>
        <w:shd w:val="clear" w:color="auto" w:fill="FFFFFF"/>
        <w:tabs>
          <w:tab w:val="left" w:pos="5493"/>
        </w:tabs>
        <w:jc w:val="center"/>
        <w:rPr>
          <w:rFonts w:ascii="Times New Roman" w:hAnsi="Times New Roman" w:cs="Times New Roman"/>
          <w:b/>
          <w:bCs/>
          <w:color w:val="000000"/>
          <w:sz w:val="24"/>
          <w:szCs w:val="24"/>
        </w:rPr>
      </w:pPr>
    </w:p>
    <w:p w:rsidR="009A61A9" w:rsidRPr="009A61A9" w:rsidRDefault="009A61A9" w:rsidP="009A61A9">
      <w:pPr>
        <w:shd w:val="clear" w:color="auto" w:fill="FFFFFF"/>
        <w:tabs>
          <w:tab w:val="left" w:pos="5493"/>
        </w:tabs>
        <w:jc w:val="center"/>
        <w:rPr>
          <w:rFonts w:ascii="Times New Roman" w:hAnsi="Times New Roman" w:cs="Times New Roman"/>
          <w:b/>
          <w:bCs/>
          <w:color w:val="000000"/>
          <w:sz w:val="24"/>
          <w:szCs w:val="24"/>
        </w:rPr>
      </w:pPr>
    </w:p>
    <w:p w:rsidR="009A61A9" w:rsidRPr="009A61A9" w:rsidRDefault="009A61A9" w:rsidP="009A61A9">
      <w:pPr>
        <w:shd w:val="clear" w:color="auto" w:fill="FFFFFF"/>
        <w:tabs>
          <w:tab w:val="left" w:pos="5493"/>
        </w:tabs>
        <w:jc w:val="center"/>
        <w:rPr>
          <w:rFonts w:ascii="Times New Roman" w:hAnsi="Times New Roman" w:cs="Times New Roman"/>
          <w:b/>
          <w:bCs/>
          <w:color w:val="000000"/>
          <w:sz w:val="24"/>
          <w:szCs w:val="24"/>
        </w:rPr>
      </w:pPr>
    </w:p>
    <w:p w:rsidR="009A61A9" w:rsidRPr="009A61A9" w:rsidRDefault="009A61A9" w:rsidP="009A61A9">
      <w:pPr>
        <w:shd w:val="clear" w:color="auto" w:fill="FFFFFF"/>
        <w:tabs>
          <w:tab w:val="left" w:pos="5493"/>
        </w:tabs>
        <w:jc w:val="center"/>
        <w:rPr>
          <w:rFonts w:ascii="Times New Roman" w:hAnsi="Times New Roman" w:cs="Times New Roman"/>
          <w:b/>
          <w:bCs/>
          <w:color w:val="000000"/>
          <w:sz w:val="24"/>
          <w:szCs w:val="24"/>
        </w:rPr>
      </w:pPr>
    </w:p>
    <w:p w:rsidR="009A61A9" w:rsidRPr="009A61A9" w:rsidRDefault="009A61A9" w:rsidP="009A61A9">
      <w:pPr>
        <w:shd w:val="clear" w:color="auto" w:fill="FFFFFF"/>
        <w:tabs>
          <w:tab w:val="left" w:pos="5493"/>
        </w:tabs>
        <w:jc w:val="center"/>
        <w:rPr>
          <w:rFonts w:ascii="Times New Roman" w:hAnsi="Times New Roman" w:cs="Times New Roman"/>
          <w:b/>
          <w:bCs/>
          <w:color w:val="000000"/>
          <w:sz w:val="24"/>
          <w:szCs w:val="24"/>
        </w:rPr>
      </w:pPr>
      <w:r w:rsidRPr="009A61A9">
        <w:rPr>
          <w:rFonts w:ascii="Times New Roman" w:hAnsi="Times New Roman" w:cs="Times New Roman"/>
          <w:b/>
          <w:bCs/>
          <w:color w:val="000000"/>
          <w:sz w:val="24"/>
          <w:szCs w:val="24"/>
        </w:rPr>
        <w:t>Подписано в печать               .</w:t>
      </w:r>
    </w:p>
    <w:p w:rsidR="009A61A9" w:rsidRPr="009A61A9" w:rsidRDefault="009A61A9" w:rsidP="009A61A9">
      <w:pPr>
        <w:shd w:val="clear" w:color="auto" w:fill="FFFFFF"/>
        <w:tabs>
          <w:tab w:val="left" w:pos="5493"/>
        </w:tabs>
        <w:jc w:val="center"/>
        <w:rPr>
          <w:rFonts w:ascii="Times New Roman" w:hAnsi="Times New Roman" w:cs="Times New Roman"/>
          <w:b/>
          <w:bCs/>
          <w:color w:val="000000"/>
          <w:sz w:val="24"/>
          <w:szCs w:val="24"/>
        </w:rPr>
      </w:pPr>
      <w:r w:rsidRPr="009A61A9">
        <w:rPr>
          <w:rFonts w:ascii="Times New Roman" w:hAnsi="Times New Roman" w:cs="Times New Roman"/>
          <w:b/>
          <w:bCs/>
          <w:color w:val="000000"/>
          <w:sz w:val="24"/>
          <w:szCs w:val="24"/>
        </w:rPr>
        <w:t>Формат бумаги 60х84  1/16.</w:t>
      </w:r>
    </w:p>
    <w:p w:rsidR="009A61A9" w:rsidRPr="009A61A9" w:rsidRDefault="009A61A9" w:rsidP="009A61A9">
      <w:pPr>
        <w:shd w:val="clear" w:color="auto" w:fill="FFFFFF"/>
        <w:tabs>
          <w:tab w:val="left" w:pos="5493"/>
        </w:tabs>
        <w:jc w:val="center"/>
        <w:rPr>
          <w:rFonts w:ascii="Times New Roman" w:hAnsi="Times New Roman" w:cs="Times New Roman"/>
          <w:b/>
          <w:bCs/>
          <w:color w:val="000000"/>
          <w:sz w:val="24"/>
          <w:szCs w:val="24"/>
        </w:rPr>
      </w:pPr>
      <w:r w:rsidRPr="009A61A9">
        <w:rPr>
          <w:rFonts w:ascii="Times New Roman" w:hAnsi="Times New Roman" w:cs="Times New Roman"/>
          <w:b/>
          <w:bCs/>
          <w:color w:val="000000"/>
          <w:sz w:val="24"/>
          <w:szCs w:val="24"/>
        </w:rPr>
        <w:t xml:space="preserve">Бумага типографская. Печать офсетная. Объем      </w:t>
      </w:r>
      <w:r w:rsidR="005524DA">
        <w:rPr>
          <w:rFonts w:ascii="Times New Roman" w:hAnsi="Times New Roman" w:cs="Times New Roman"/>
          <w:b/>
          <w:bCs/>
          <w:color w:val="000000"/>
          <w:sz w:val="24"/>
          <w:szCs w:val="24"/>
          <w:lang w:val="kk-KZ"/>
        </w:rPr>
        <w:t xml:space="preserve">7,25 </w:t>
      </w:r>
      <w:r w:rsidRPr="009A61A9">
        <w:rPr>
          <w:rFonts w:ascii="Times New Roman" w:hAnsi="Times New Roman" w:cs="Times New Roman"/>
          <w:b/>
          <w:bCs/>
          <w:color w:val="000000"/>
          <w:sz w:val="24"/>
          <w:szCs w:val="24"/>
        </w:rPr>
        <w:t>п.л.</w:t>
      </w:r>
    </w:p>
    <w:p w:rsidR="009A61A9" w:rsidRPr="009A61A9" w:rsidRDefault="009A61A9" w:rsidP="009A61A9">
      <w:pPr>
        <w:shd w:val="clear" w:color="auto" w:fill="FFFFFF"/>
        <w:tabs>
          <w:tab w:val="left" w:pos="5493"/>
        </w:tabs>
        <w:jc w:val="center"/>
        <w:rPr>
          <w:rFonts w:ascii="Times New Roman" w:hAnsi="Times New Roman" w:cs="Times New Roman"/>
          <w:b/>
          <w:bCs/>
          <w:color w:val="000000"/>
          <w:sz w:val="24"/>
          <w:szCs w:val="24"/>
        </w:rPr>
      </w:pPr>
      <w:r w:rsidRPr="009A61A9">
        <w:rPr>
          <w:rFonts w:ascii="Times New Roman" w:hAnsi="Times New Roman" w:cs="Times New Roman"/>
          <w:b/>
          <w:bCs/>
          <w:color w:val="000000"/>
          <w:sz w:val="24"/>
          <w:szCs w:val="24"/>
        </w:rPr>
        <w:t>Тираж        экз. Заказ №</w:t>
      </w:r>
    </w:p>
    <w:p w:rsidR="009A61A9" w:rsidRPr="009A61A9" w:rsidRDefault="009A61A9" w:rsidP="009A61A9">
      <w:pPr>
        <w:shd w:val="clear" w:color="auto" w:fill="FFFFFF"/>
        <w:tabs>
          <w:tab w:val="left" w:pos="5493"/>
        </w:tabs>
        <w:jc w:val="center"/>
        <w:rPr>
          <w:rFonts w:ascii="Times New Roman" w:hAnsi="Times New Roman" w:cs="Times New Roman"/>
          <w:b/>
          <w:bCs/>
          <w:color w:val="000000"/>
          <w:sz w:val="24"/>
          <w:szCs w:val="24"/>
        </w:rPr>
      </w:pPr>
    </w:p>
    <w:p w:rsidR="009A61A9" w:rsidRPr="009A61A9" w:rsidRDefault="009A61A9" w:rsidP="009A61A9">
      <w:pPr>
        <w:shd w:val="clear" w:color="auto" w:fill="FFFFFF"/>
        <w:tabs>
          <w:tab w:val="left" w:pos="5493"/>
        </w:tabs>
        <w:jc w:val="center"/>
        <w:rPr>
          <w:rFonts w:ascii="Times New Roman" w:hAnsi="Times New Roman" w:cs="Times New Roman"/>
          <w:b/>
          <w:bCs/>
          <w:color w:val="000000"/>
          <w:sz w:val="24"/>
          <w:szCs w:val="24"/>
        </w:rPr>
      </w:pPr>
    </w:p>
    <w:p w:rsidR="009A61A9" w:rsidRDefault="009A61A9" w:rsidP="009A61A9">
      <w:pPr>
        <w:shd w:val="clear" w:color="auto" w:fill="FFFFFF"/>
        <w:tabs>
          <w:tab w:val="left" w:pos="5493"/>
        </w:tabs>
        <w:jc w:val="center"/>
        <w:rPr>
          <w:rFonts w:ascii="Times New Roman" w:hAnsi="Times New Roman" w:cs="Times New Roman"/>
          <w:b/>
          <w:bCs/>
          <w:color w:val="000000"/>
          <w:sz w:val="24"/>
          <w:szCs w:val="24"/>
          <w:lang w:val="kk-KZ"/>
        </w:rPr>
      </w:pPr>
    </w:p>
    <w:p w:rsidR="009A61A9" w:rsidRDefault="009A61A9" w:rsidP="009A61A9">
      <w:pPr>
        <w:shd w:val="clear" w:color="auto" w:fill="FFFFFF"/>
        <w:tabs>
          <w:tab w:val="left" w:pos="5493"/>
        </w:tabs>
        <w:jc w:val="center"/>
        <w:rPr>
          <w:rFonts w:ascii="Times New Roman" w:hAnsi="Times New Roman" w:cs="Times New Roman"/>
          <w:b/>
          <w:bCs/>
          <w:color w:val="000000"/>
          <w:sz w:val="24"/>
          <w:szCs w:val="24"/>
          <w:lang w:val="kk-KZ"/>
        </w:rPr>
      </w:pPr>
    </w:p>
    <w:p w:rsidR="009A61A9" w:rsidRDefault="009A61A9" w:rsidP="009A61A9">
      <w:pPr>
        <w:shd w:val="clear" w:color="auto" w:fill="FFFFFF"/>
        <w:tabs>
          <w:tab w:val="left" w:pos="5493"/>
        </w:tabs>
        <w:jc w:val="center"/>
        <w:rPr>
          <w:rFonts w:ascii="Times New Roman" w:hAnsi="Times New Roman" w:cs="Times New Roman"/>
          <w:b/>
          <w:bCs/>
          <w:color w:val="000000"/>
          <w:sz w:val="24"/>
          <w:szCs w:val="24"/>
          <w:lang w:val="kk-KZ"/>
        </w:rPr>
      </w:pPr>
    </w:p>
    <w:p w:rsidR="009A61A9" w:rsidRDefault="009A61A9" w:rsidP="009A61A9">
      <w:pPr>
        <w:shd w:val="clear" w:color="auto" w:fill="FFFFFF"/>
        <w:tabs>
          <w:tab w:val="left" w:pos="5493"/>
        </w:tabs>
        <w:jc w:val="center"/>
        <w:rPr>
          <w:rFonts w:ascii="Times New Roman" w:hAnsi="Times New Roman" w:cs="Times New Roman"/>
          <w:b/>
          <w:bCs/>
          <w:color w:val="000000"/>
          <w:sz w:val="24"/>
          <w:szCs w:val="24"/>
          <w:lang w:val="kk-KZ"/>
        </w:rPr>
      </w:pPr>
    </w:p>
    <w:p w:rsidR="009A61A9" w:rsidRDefault="009A61A9" w:rsidP="009A61A9">
      <w:pPr>
        <w:shd w:val="clear" w:color="auto" w:fill="FFFFFF"/>
        <w:tabs>
          <w:tab w:val="left" w:pos="5493"/>
        </w:tabs>
        <w:jc w:val="center"/>
        <w:rPr>
          <w:rFonts w:ascii="Times New Roman" w:hAnsi="Times New Roman" w:cs="Times New Roman"/>
          <w:b/>
          <w:bCs/>
          <w:color w:val="000000"/>
          <w:sz w:val="24"/>
          <w:szCs w:val="24"/>
          <w:lang w:val="kk-KZ"/>
        </w:rPr>
      </w:pPr>
    </w:p>
    <w:p w:rsidR="009A61A9" w:rsidRDefault="009A61A9" w:rsidP="009A61A9">
      <w:pPr>
        <w:shd w:val="clear" w:color="auto" w:fill="FFFFFF"/>
        <w:tabs>
          <w:tab w:val="left" w:pos="5493"/>
        </w:tabs>
        <w:jc w:val="center"/>
        <w:rPr>
          <w:rFonts w:ascii="Times New Roman" w:hAnsi="Times New Roman" w:cs="Times New Roman"/>
          <w:b/>
          <w:bCs/>
          <w:color w:val="000000"/>
          <w:sz w:val="24"/>
          <w:szCs w:val="24"/>
          <w:lang w:val="kk-KZ"/>
        </w:rPr>
      </w:pPr>
    </w:p>
    <w:p w:rsidR="009A61A9" w:rsidRDefault="009A61A9" w:rsidP="009A61A9">
      <w:pPr>
        <w:shd w:val="clear" w:color="auto" w:fill="FFFFFF"/>
        <w:tabs>
          <w:tab w:val="left" w:pos="5493"/>
        </w:tabs>
        <w:jc w:val="center"/>
        <w:rPr>
          <w:rFonts w:ascii="Times New Roman" w:hAnsi="Times New Roman" w:cs="Times New Roman"/>
          <w:b/>
          <w:bCs/>
          <w:color w:val="000000"/>
          <w:sz w:val="24"/>
          <w:szCs w:val="24"/>
          <w:lang w:val="kk-KZ"/>
        </w:rPr>
      </w:pPr>
    </w:p>
    <w:p w:rsidR="009A61A9" w:rsidRDefault="009A61A9" w:rsidP="009A61A9">
      <w:pPr>
        <w:shd w:val="clear" w:color="auto" w:fill="FFFFFF"/>
        <w:tabs>
          <w:tab w:val="left" w:pos="5493"/>
        </w:tabs>
        <w:jc w:val="center"/>
        <w:rPr>
          <w:rFonts w:ascii="Times New Roman" w:hAnsi="Times New Roman" w:cs="Times New Roman"/>
          <w:b/>
          <w:bCs/>
          <w:color w:val="000000"/>
          <w:sz w:val="24"/>
          <w:szCs w:val="24"/>
          <w:lang w:val="kk-KZ"/>
        </w:rPr>
      </w:pPr>
    </w:p>
    <w:p w:rsidR="009A61A9" w:rsidRDefault="009A61A9" w:rsidP="009A61A9">
      <w:pPr>
        <w:shd w:val="clear" w:color="auto" w:fill="FFFFFF"/>
        <w:tabs>
          <w:tab w:val="left" w:pos="5493"/>
        </w:tabs>
        <w:jc w:val="center"/>
        <w:rPr>
          <w:rFonts w:ascii="Times New Roman" w:hAnsi="Times New Roman" w:cs="Times New Roman"/>
          <w:b/>
          <w:bCs/>
          <w:color w:val="000000"/>
          <w:sz w:val="24"/>
          <w:szCs w:val="24"/>
          <w:lang w:val="kk-KZ"/>
        </w:rPr>
      </w:pPr>
    </w:p>
    <w:p w:rsidR="009A61A9" w:rsidRDefault="009A61A9" w:rsidP="009A61A9">
      <w:pPr>
        <w:shd w:val="clear" w:color="auto" w:fill="FFFFFF"/>
        <w:tabs>
          <w:tab w:val="left" w:pos="5493"/>
        </w:tabs>
        <w:jc w:val="center"/>
        <w:rPr>
          <w:rFonts w:ascii="Times New Roman" w:hAnsi="Times New Roman" w:cs="Times New Roman"/>
          <w:b/>
          <w:bCs/>
          <w:color w:val="000000"/>
          <w:sz w:val="24"/>
          <w:szCs w:val="24"/>
          <w:lang w:val="kk-KZ"/>
        </w:rPr>
      </w:pPr>
    </w:p>
    <w:p w:rsidR="009A61A9" w:rsidRDefault="009A61A9" w:rsidP="009A61A9">
      <w:pPr>
        <w:shd w:val="clear" w:color="auto" w:fill="FFFFFF"/>
        <w:tabs>
          <w:tab w:val="left" w:pos="5493"/>
        </w:tabs>
        <w:jc w:val="center"/>
        <w:rPr>
          <w:rFonts w:ascii="Times New Roman" w:hAnsi="Times New Roman" w:cs="Times New Roman"/>
          <w:b/>
          <w:bCs/>
          <w:color w:val="000000"/>
          <w:sz w:val="24"/>
          <w:szCs w:val="24"/>
          <w:lang w:val="kk-KZ"/>
        </w:rPr>
      </w:pPr>
    </w:p>
    <w:p w:rsidR="009A61A9" w:rsidRDefault="009A61A9" w:rsidP="009A61A9">
      <w:pPr>
        <w:shd w:val="clear" w:color="auto" w:fill="FFFFFF"/>
        <w:tabs>
          <w:tab w:val="left" w:pos="5493"/>
        </w:tabs>
        <w:jc w:val="center"/>
        <w:rPr>
          <w:rFonts w:ascii="Times New Roman" w:hAnsi="Times New Roman" w:cs="Times New Roman"/>
          <w:b/>
          <w:bCs/>
          <w:color w:val="000000"/>
          <w:sz w:val="24"/>
          <w:szCs w:val="24"/>
          <w:lang w:val="kk-KZ"/>
        </w:rPr>
      </w:pPr>
    </w:p>
    <w:p w:rsidR="009A61A9" w:rsidRDefault="009A61A9" w:rsidP="009A61A9">
      <w:pPr>
        <w:shd w:val="clear" w:color="auto" w:fill="FFFFFF"/>
        <w:tabs>
          <w:tab w:val="left" w:pos="5493"/>
        </w:tabs>
        <w:jc w:val="center"/>
        <w:rPr>
          <w:rFonts w:ascii="Times New Roman" w:hAnsi="Times New Roman" w:cs="Times New Roman"/>
          <w:b/>
          <w:bCs/>
          <w:color w:val="000000"/>
          <w:sz w:val="24"/>
          <w:szCs w:val="24"/>
          <w:lang w:val="kk-KZ"/>
        </w:rPr>
      </w:pPr>
    </w:p>
    <w:p w:rsidR="009A61A9" w:rsidRDefault="009A61A9" w:rsidP="009A61A9">
      <w:pPr>
        <w:shd w:val="clear" w:color="auto" w:fill="FFFFFF"/>
        <w:tabs>
          <w:tab w:val="left" w:pos="5493"/>
        </w:tabs>
        <w:jc w:val="center"/>
        <w:rPr>
          <w:rFonts w:ascii="Times New Roman" w:hAnsi="Times New Roman" w:cs="Times New Roman"/>
          <w:b/>
          <w:bCs/>
          <w:color w:val="000000"/>
          <w:sz w:val="24"/>
          <w:szCs w:val="24"/>
          <w:lang w:val="kk-KZ"/>
        </w:rPr>
      </w:pPr>
    </w:p>
    <w:p w:rsidR="009A61A9" w:rsidRDefault="009A61A9" w:rsidP="009A61A9">
      <w:pPr>
        <w:shd w:val="clear" w:color="auto" w:fill="FFFFFF"/>
        <w:tabs>
          <w:tab w:val="left" w:pos="5493"/>
        </w:tabs>
        <w:jc w:val="center"/>
        <w:rPr>
          <w:rFonts w:ascii="Times New Roman" w:hAnsi="Times New Roman" w:cs="Times New Roman"/>
          <w:b/>
          <w:bCs/>
          <w:color w:val="000000"/>
          <w:sz w:val="24"/>
          <w:szCs w:val="24"/>
          <w:lang w:val="kk-KZ"/>
        </w:rPr>
      </w:pPr>
    </w:p>
    <w:p w:rsidR="009A61A9" w:rsidRDefault="009A61A9" w:rsidP="009A61A9">
      <w:pPr>
        <w:shd w:val="clear" w:color="auto" w:fill="FFFFFF"/>
        <w:tabs>
          <w:tab w:val="left" w:pos="5493"/>
        </w:tabs>
        <w:jc w:val="center"/>
        <w:rPr>
          <w:rFonts w:ascii="Times New Roman" w:hAnsi="Times New Roman" w:cs="Times New Roman"/>
          <w:b/>
          <w:bCs/>
          <w:color w:val="000000"/>
          <w:sz w:val="24"/>
          <w:szCs w:val="24"/>
          <w:lang w:val="kk-KZ"/>
        </w:rPr>
      </w:pPr>
    </w:p>
    <w:p w:rsidR="009A61A9" w:rsidRDefault="009A61A9" w:rsidP="009A61A9">
      <w:pPr>
        <w:shd w:val="clear" w:color="auto" w:fill="FFFFFF"/>
        <w:tabs>
          <w:tab w:val="left" w:pos="5493"/>
        </w:tabs>
        <w:jc w:val="center"/>
        <w:rPr>
          <w:rFonts w:ascii="Times New Roman" w:hAnsi="Times New Roman" w:cs="Times New Roman"/>
          <w:b/>
          <w:bCs/>
          <w:color w:val="000000"/>
          <w:sz w:val="24"/>
          <w:szCs w:val="24"/>
          <w:lang w:val="kk-KZ"/>
        </w:rPr>
      </w:pPr>
    </w:p>
    <w:p w:rsidR="009A61A9" w:rsidRDefault="009A61A9" w:rsidP="009A61A9">
      <w:pPr>
        <w:shd w:val="clear" w:color="auto" w:fill="FFFFFF"/>
        <w:tabs>
          <w:tab w:val="left" w:pos="5493"/>
        </w:tabs>
        <w:jc w:val="center"/>
        <w:rPr>
          <w:rFonts w:ascii="Times New Roman" w:hAnsi="Times New Roman" w:cs="Times New Roman"/>
          <w:b/>
          <w:bCs/>
          <w:color w:val="000000"/>
          <w:sz w:val="24"/>
          <w:szCs w:val="24"/>
          <w:lang w:val="kk-KZ"/>
        </w:rPr>
      </w:pPr>
    </w:p>
    <w:p w:rsidR="009A61A9" w:rsidRDefault="009A61A9" w:rsidP="009A61A9">
      <w:pPr>
        <w:shd w:val="clear" w:color="auto" w:fill="FFFFFF"/>
        <w:tabs>
          <w:tab w:val="left" w:pos="5493"/>
        </w:tabs>
        <w:jc w:val="center"/>
        <w:rPr>
          <w:rFonts w:ascii="Times New Roman" w:hAnsi="Times New Roman" w:cs="Times New Roman"/>
          <w:b/>
          <w:bCs/>
          <w:color w:val="000000"/>
          <w:sz w:val="24"/>
          <w:szCs w:val="24"/>
          <w:lang w:val="kk-KZ"/>
        </w:rPr>
      </w:pPr>
    </w:p>
    <w:p w:rsidR="009A61A9" w:rsidRDefault="009A61A9" w:rsidP="009A61A9">
      <w:pPr>
        <w:shd w:val="clear" w:color="auto" w:fill="FFFFFF"/>
        <w:tabs>
          <w:tab w:val="left" w:pos="5493"/>
        </w:tabs>
        <w:jc w:val="center"/>
        <w:rPr>
          <w:rFonts w:ascii="Times New Roman" w:hAnsi="Times New Roman" w:cs="Times New Roman"/>
          <w:b/>
          <w:bCs/>
          <w:color w:val="000000"/>
          <w:sz w:val="24"/>
          <w:szCs w:val="24"/>
          <w:lang w:val="kk-KZ"/>
        </w:rPr>
      </w:pPr>
    </w:p>
    <w:p w:rsidR="009A61A9" w:rsidRDefault="009A61A9" w:rsidP="009A61A9">
      <w:pPr>
        <w:shd w:val="clear" w:color="auto" w:fill="FFFFFF"/>
        <w:tabs>
          <w:tab w:val="left" w:pos="5493"/>
        </w:tabs>
        <w:jc w:val="center"/>
        <w:rPr>
          <w:rFonts w:ascii="Times New Roman" w:hAnsi="Times New Roman" w:cs="Times New Roman"/>
          <w:b/>
          <w:bCs/>
          <w:color w:val="000000"/>
          <w:sz w:val="24"/>
          <w:szCs w:val="24"/>
          <w:lang w:val="kk-KZ"/>
        </w:rPr>
      </w:pPr>
    </w:p>
    <w:p w:rsidR="009A61A9" w:rsidRDefault="009A61A9" w:rsidP="009A61A9">
      <w:pPr>
        <w:shd w:val="clear" w:color="auto" w:fill="FFFFFF"/>
        <w:tabs>
          <w:tab w:val="left" w:pos="5493"/>
        </w:tabs>
        <w:jc w:val="center"/>
        <w:rPr>
          <w:rFonts w:ascii="Times New Roman" w:hAnsi="Times New Roman" w:cs="Times New Roman"/>
          <w:b/>
          <w:bCs/>
          <w:color w:val="000000"/>
          <w:sz w:val="24"/>
          <w:szCs w:val="24"/>
          <w:lang w:val="kk-KZ"/>
        </w:rPr>
      </w:pPr>
    </w:p>
    <w:p w:rsidR="009A61A9" w:rsidRPr="009A61A9" w:rsidRDefault="009A61A9" w:rsidP="009A61A9">
      <w:pPr>
        <w:shd w:val="clear" w:color="auto" w:fill="FFFFFF"/>
        <w:tabs>
          <w:tab w:val="left" w:pos="5493"/>
        </w:tabs>
        <w:jc w:val="center"/>
        <w:rPr>
          <w:rFonts w:ascii="Times New Roman" w:hAnsi="Times New Roman" w:cs="Times New Roman"/>
          <w:b/>
          <w:bCs/>
          <w:color w:val="000000"/>
          <w:sz w:val="24"/>
          <w:szCs w:val="24"/>
        </w:rPr>
      </w:pPr>
      <w:r w:rsidRPr="009A61A9">
        <w:rPr>
          <w:rFonts w:ascii="Times New Roman" w:hAnsi="Times New Roman" w:cs="Times New Roman"/>
          <w:b/>
          <w:bCs/>
          <w:color w:val="000000"/>
          <w:sz w:val="24"/>
          <w:szCs w:val="24"/>
        </w:rPr>
        <w:t>©   Издательский центр ЮКГУ им. М.Ауезова</w:t>
      </w:r>
    </w:p>
    <w:p w:rsidR="009A61A9" w:rsidRPr="009A61A9" w:rsidRDefault="009A61A9" w:rsidP="009A61A9">
      <w:pPr>
        <w:shd w:val="clear" w:color="auto" w:fill="FFFFFF"/>
        <w:tabs>
          <w:tab w:val="left" w:pos="5493"/>
        </w:tabs>
        <w:jc w:val="center"/>
        <w:rPr>
          <w:rFonts w:ascii="Times New Roman" w:hAnsi="Times New Roman" w:cs="Times New Roman"/>
          <w:b/>
          <w:bCs/>
          <w:color w:val="000000"/>
          <w:sz w:val="24"/>
          <w:szCs w:val="24"/>
        </w:rPr>
      </w:pPr>
      <w:r w:rsidRPr="009A61A9">
        <w:rPr>
          <w:rFonts w:ascii="Times New Roman" w:hAnsi="Times New Roman" w:cs="Times New Roman"/>
          <w:b/>
          <w:bCs/>
          <w:color w:val="000000"/>
          <w:sz w:val="24"/>
          <w:szCs w:val="24"/>
        </w:rPr>
        <w:t>г. Шымкент, проспект Тауке хана,5</w:t>
      </w:r>
      <w:bookmarkStart w:id="27" w:name="_GoBack"/>
      <w:bookmarkEnd w:id="27"/>
    </w:p>
    <w:sectPr w:rsidR="009A61A9" w:rsidRPr="009A61A9" w:rsidSect="00147C1C">
      <w:footerReference w:type="default" r:id="rId37"/>
      <w:pgSz w:w="11906" w:h="16838"/>
      <w:pgMar w:top="1134"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D062D" w:rsidRDefault="007D062D" w:rsidP="00DE18D3">
      <w:r>
        <w:separator/>
      </w:r>
    </w:p>
  </w:endnote>
  <w:endnote w:type="continuationSeparator" w:id="0">
    <w:p w:rsidR="007D062D" w:rsidRDefault="007D062D" w:rsidP="00DE18D3">
      <w:r>
        <w:continuationSeparator/>
      </w:r>
    </w:p>
  </w:endnote>
</w:endnotes>
</file>

<file path=word/fontTable.xml><?xml version="1.0" encoding="utf-8"?>
<w:fonts xmlns:r="http://schemas.openxmlformats.org/officeDocument/2006/relationships" xmlns:w="http://schemas.openxmlformats.org/wordprocessingml/2006/main">
  <w:font w:name="MS Reference Sans Serif">
    <w:panose1 w:val="020B0604030504040204"/>
    <w:charset w:val="CC"/>
    <w:family w:val="swiss"/>
    <w:pitch w:val="variable"/>
    <w:sig w:usb0="20000287" w:usb1="00000000" w:usb2="00000000" w:usb3="00000000" w:csb0="0000019F"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notTrueType/>
    <w:pitch w:val="variable"/>
    <w:sig w:usb0="00000201" w:usb1="00000000" w:usb2="00000000" w:usb3="00000000" w:csb0="00000004" w:csb1="00000000"/>
  </w:font>
  <w:font w:name="Arial">
    <w:panose1 w:val="020B0604020202020204"/>
    <w:charset w:val="CC"/>
    <w:family w:val="swiss"/>
    <w:pitch w:val="variable"/>
    <w:sig w:usb0="E0002AFF" w:usb1="C0007843" w:usb2="00000009" w:usb3="00000000" w:csb0="000001FF" w:csb1="00000000"/>
  </w:font>
  <w:font w:name="Microsoft Sans Serif">
    <w:panose1 w:val="020B0604020202020204"/>
    <w:charset w:val="CC"/>
    <w:family w:val="swiss"/>
    <w:pitch w:val="variable"/>
    <w:sig w:usb0="E1002AFF" w:usb1="C0000002" w:usb2="00000008" w:usb3="00000000" w:csb0="000101FF" w:csb1="00000000"/>
  </w:font>
  <w:font w:name="Garamond">
    <w:panose1 w:val="02020404030301010803"/>
    <w:charset w:val="CC"/>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38066288"/>
      <w:docPartObj>
        <w:docPartGallery w:val="Page Numbers (Bottom of Page)"/>
        <w:docPartUnique/>
      </w:docPartObj>
    </w:sdtPr>
    <w:sdtContent>
      <w:p w:rsidR="00EC2B37" w:rsidRDefault="00E061FD">
        <w:pPr>
          <w:pStyle w:val="af"/>
          <w:jc w:val="center"/>
        </w:pPr>
        <w:r>
          <w:fldChar w:fldCharType="begin"/>
        </w:r>
        <w:r w:rsidR="005524DA">
          <w:instrText>PAGE   \* MERGEFORMAT</w:instrText>
        </w:r>
        <w:r>
          <w:fldChar w:fldCharType="separate"/>
        </w:r>
        <w:r w:rsidR="008F0C06">
          <w:rPr>
            <w:noProof/>
          </w:rPr>
          <w:t>114</w:t>
        </w:r>
        <w:r>
          <w:rPr>
            <w:noProof/>
          </w:rPr>
          <w:fldChar w:fldCharType="end"/>
        </w:r>
      </w:p>
    </w:sdtContent>
  </w:sdt>
  <w:p w:rsidR="00EC2B37" w:rsidRDefault="00EC2B37">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D062D" w:rsidRDefault="007D062D" w:rsidP="00DE18D3">
      <w:r>
        <w:separator/>
      </w:r>
    </w:p>
  </w:footnote>
  <w:footnote w:type="continuationSeparator" w:id="0">
    <w:p w:rsidR="007D062D" w:rsidRDefault="007D062D" w:rsidP="00DE18D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A75D66"/>
    <w:multiLevelType w:val="multilevel"/>
    <w:tmpl w:val="D0C469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F2C2FF4"/>
    <w:multiLevelType w:val="hybridMultilevel"/>
    <w:tmpl w:val="BBF2D4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F8D53B0"/>
    <w:multiLevelType w:val="multilevel"/>
    <w:tmpl w:val="82FCA430"/>
    <w:lvl w:ilvl="0">
      <w:start w:val="2"/>
      <w:numFmt w:val="decimal"/>
      <w:lvlText w:val="І.%1."/>
      <w:lvlJc w:val="left"/>
      <w:rPr>
        <w:rFonts w:ascii="MS Reference Sans Serif" w:eastAsia="MS Reference Sans Serif" w:hAnsi="MS Reference Sans Serif" w:cs="MS Reference Sans Serif"/>
        <w:b w:val="0"/>
        <w:bCs w:val="0"/>
        <w:i/>
        <w:iCs/>
        <w:smallCaps w:val="0"/>
        <w:strike w:val="0"/>
        <w:color w:val="000000"/>
        <w:spacing w:val="-10"/>
        <w:w w:val="100"/>
        <w:position w:val="0"/>
        <w:sz w:val="15"/>
        <w:szCs w:val="15"/>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FF14A56"/>
    <w:multiLevelType w:val="multilevel"/>
    <w:tmpl w:val="F1B68F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6894019"/>
    <w:multiLevelType w:val="multilevel"/>
    <w:tmpl w:val="6AF492B8"/>
    <w:lvl w:ilvl="0">
      <w:start w:val="1"/>
      <w:numFmt w:val="decimal"/>
      <w:lvlText w:val="%1."/>
      <w:lvlJc w:val="left"/>
      <w:pPr>
        <w:tabs>
          <w:tab w:val="num" w:pos="720"/>
        </w:tabs>
        <w:ind w:left="720" w:hanging="360"/>
      </w:pPr>
    </w:lvl>
    <w:lvl w:ilvl="1">
      <w:start w:val="3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6CC3340"/>
    <w:multiLevelType w:val="multilevel"/>
    <w:tmpl w:val="9528ACB0"/>
    <w:lvl w:ilvl="0">
      <w:start w:val="3"/>
      <w:numFmt w:val="decimal"/>
      <w:lvlText w:val="1.%1."/>
      <w:lvlJc w:val="left"/>
      <w:rPr>
        <w:rFonts w:ascii="MS Reference Sans Serif" w:eastAsia="MS Reference Sans Serif" w:hAnsi="MS Reference Sans Serif" w:cs="MS Reference Sans Serif"/>
        <w:b/>
        <w:bCs/>
        <w:i w:val="0"/>
        <w:iCs w:val="0"/>
        <w:smallCaps w:val="0"/>
        <w:strike w:val="0"/>
        <w:color w:val="000000"/>
        <w:spacing w:val="0"/>
        <w:w w:val="100"/>
        <w:position w:val="0"/>
        <w:sz w:val="15"/>
        <w:szCs w:val="15"/>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79E3ABA"/>
    <w:multiLevelType w:val="multilevel"/>
    <w:tmpl w:val="42A088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7B4197B"/>
    <w:multiLevelType w:val="multilevel"/>
    <w:tmpl w:val="D51C236C"/>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ACC28CE"/>
    <w:multiLevelType w:val="multilevel"/>
    <w:tmpl w:val="34B0B5E0"/>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10"/>
        <w:w w:val="100"/>
        <w:position w:val="0"/>
        <w:sz w:val="17"/>
        <w:szCs w:val="17"/>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24AD2EFD"/>
    <w:multiLevelType w:val="multilevel"/>
    <w:tmpl w:val="B576FB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26000338"/>
    <w:multiLevelType w:val="multilevel"/>
    <w:tmpl w:val="9528ACB0"/>
    <w:lvl w:ilvl="0">
      <w:start w:val="3"/>
      <w:numFmt w:val="decimal"/>
      <w:lvlText w:val="1.%1."/>
      <w:lvlJc w:val="left"/>
      <w:rPr>
        <w:rFonts w:ascii="MS Reference Sans Serif" w:eastAsia="MS Reference Sans Serif" w:hAnsi="MS Reference Sans Serif" w:cs="MS Reference Sans Serif"/>
        <w:b/>
        <w:bCs/>
        <w:i w:val="0"/>
        <w:iCs w:val="0"/>
        <w:smallCaps w:val="0"/>
        <w:strike w:val="0"/>
        <w:color w:val="000000"/>
        <w:spacing w:val="0"/>
        <w:w w:val="100"/>
        <w:position w:val="0"/>
        <w:sz w:val="15"/>
        <w:szCs w:val="15"/>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29556441"/>
    <w:multiLevelType w:val="multilevel"/>
    <w:tmpl w:val="D36A3456"/>
    <w:lvl w:ilvl="0">
      <w:start w:val="1"/>
      <w:numFmt w:val="bullet"/>
      <w:lvlText w:val="—"/>
      <w:lvlJc w:val="left"/>
      <w:rPr>
        <w:rFonts w:ascii="Times New Roman" w:eastAsia="Times New Roman" w:hAnsi="Times New Roman" w:cs="Times New Roman"/>
        <w:b w:val="0"/>
        <w:bCs w:val="0"/>
        <w:i w:val="0"/>
        <w:iCs w:val="0"/>
        <w:smallCaps w:val="0"/>
        <w:strike w:val="0"/>
        <w:color w:val="000000"/>
        <w:spacing w:val="10"/>
        <w:w w:val="100"/>
        <w:position w:val="0"/>
        <w:sz w:val="17"/>
        <w:szCs w:val="17"/>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2BF75986"/>
    <w:multiLevelType w:val="multilevel"/>
    <w:tmpl w:val="26E69798"/>
    <w:lvl w:ilvl="0">
      <w:start w:val="1"/>
      <w:numFmt w:val="decimal"/>
      <w:lvlText w:val="1.%1."/>
      <w:lvlJc w:val="left"/>
      <w:rPr>
        <w:rFonts w:ascii="Times New Roman" w:eastAsia="MS Reference Sans Serif" w:hAnsi="Times New Roman" w:cs="Times New Roman" w:hint="default"/>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2D927544"/>
    <w:multiLevelType w:val="multilevel"/>
    <w:tmpl w:val="7CE0434E"/>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2E4E24D7"/>
    <w:multiLevelType w:val="multilevel"/>
    <w:tmpl w:val="9528ACB0"/>
    <w:lvl w:ilvl="0">
      <w:start w:val="3"/>
      <w:numFmt w:val="decimal"/>
      <w:lvlText w:val="1.%1."/>
      <w:lvlJc w:val="left"/>
      <w:rPr>
        <w:rFonts w:ascii="MS Reference Sans Serif" w:eastAsia="MS Reference Sans Serif" w:hAnsi="MS Reference Sans Serif" w:cs="MS Reference Sans Serif"/>
        <w:b/>
        <w:bCs/>
        <w:i w:val="0"/>
        <w:iCs w:val="0"/>
        <w:smallCaps w:val="0"/>
        <w:strike w:val="0"/>
        <w:color w:val="000000"/>
        <w:spacing w:val="0"/>
        <w:w w:val="100"/>
        <w:position w:val="0"/>
        <w:sz w:val="15"/>
        <w:szCs w:val="15"/>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2FAB0245"/>
    <w:multiLevelType w:val="multilevel"/>
    <w:tmpl w:val="9528ACB0"/>
    <w:lvl w:ilvl="0">
      <w:start w:val="3"/>
      <w:numFmt w:val="decimal"/>
      <w:lvlText w:val="1.%1."/>
      <w:lvlJc w:val="left"/>
      <w:rPr>
        <w:rFonts w:ascii="MS Reference Sans Serif" w:eastAsia="MS Reference Sans Serif" w:hAnsi="MS Reference Sans Serif" w:cs="MS Reference Sans Serif"/>
        <w:b/>
        <w:bCs/>
        <w:i w:val="0"/>
        <w:iCs w:val="0"/>
        <w:smallCaps w:val="0"/>
        <w:strike w:val="0"/>
        <w:color w:val="000000"/>
        <w:spacing w:val="0"/>
        <w:w w:val="100"/>
        <w:position w:val="0"/>
        <w:sz w:val="15"/>
        <w:szCs w:val="15"/>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303D5F92"/>
    <w:multiLevelType w:val="multilevel"/>
    <w:tmpl w:val="55587F80"/>
    <w:lvl w:ilvl="0">
      <w:start w:val="1"/>
      <w:numFmt w:val="decimal"/>
      <w:lvlText w:val="%1"/>
      <w:lvlJc w:val="left"/>
      <w:pPr>
        <w:ind w:left="786" w:hanging="360"/>
      </w:pPr>
      <w:rPr>
        <w:rFonts w:ascii="Times New Roman" w:eastAsia="Times New Roman" w:hAnsi="Times New Roman" w:cs="Times New Roman"/>
      </w:rPr>
    </w:lvl>
    <w:lvl w:ilvl="1">
      <w:start w:val="1"/>
      <w:numFmt w:val="decimal"/>
      <w:isLgl/>
      <w:lvlText w:val="%1.%2"/>
      <w:lvlJc w:val="left"/>
      <w:pPr>
        <w:ind w:left="801" w:hanging="375"/>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506" w:hanging="108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866" w:hanging="144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2226" w:hanging="1800"/>
      </w:pPr>
      <w:rPr>
        <w:rFonts w:hint="default"/>
      </w:rPr>
    </w:lvl>
    <w:lvl w:ilvl="8">
      <w:start w:val="1"/>
      <w:numFmt w:val="decimal"/>
      <w:isLgl/>
      <w:lvlText w:val="%1.%2.%3.%4.%5.%6.%7.%8.%9"/>
      <w:lvlJc w:val="left"/>
      <w:pPr>
        <w:ind w:left="2586" w:hanging="2160"/>
      </w:pPr>
      <w:rPr>
        <w:rFonts w:hint="default"/>
      </w:rPr>
    </w:lvl>
  </w:abstractNum>
  <w:abstractNum w:abstractNumId="17">
    <w:nsid w:val="33160FFD"/>
    <w:multiLevelType w:val="hybridMultilevel"/>
    <w:tmpl w:val="27B6FA5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373C44ED"/>
    <w:multiLevelType w:val="multilevel"/>
    <w:tmpl w:val="D9763A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39604E7D"/>
    <w:multiLevelType w:val="multilevel"/>
    <w:tmpl w:val="9528ACB0"/>
    <w:lvl w:ilvl="0">
      <w:start w:val="3"/>
      <w:numFmt w:val="decimal"/>
      <w:lvlText w:val="1.%1."/>
      <w:lvlJc w:val="left"/>
      <w:rPr>
        <w:rFonts w:ascii="MS Reference Sans Serif" w:eastAsia="MS Reference Sans Serif" w:hAnsi="MS Reference Sans Serif" w:cs="MS Reference Sans Serif"/>
        <w:b/>
        <w:bCs/>
        <w:i w:val="0"/>
        <w:iCs w:val="0"/>
        <w:smallCaps w:val="0"/>
        <w:strike w:val="0"/>
        <w:color w:val="000000"/>
        <w:spacing w:val="0"/>
        <w:w w:val="100"/>
        <w:position w:val="0"/>
        <w:sz w:val="15"/>
        <w:szCs w:val="15"/>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3D047A90"/>
    <w:multiLevelType w:val="multilevel"/>
    <w:tmpl w:val="727A5556"/>
    <w:lvl w:ilvl="0">
      <w:start w:val="3"/>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16"/>
        <w:szCs w:val="1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3D424216"/>
    <w:multiLevelType w:val="multilevel"/>
    <w:tmpl w:val="0506F646"/>
    <w:lvl w:ilvl="0">
      <w:start w:val="1"/>
      <w:numFmt w:val="decimal"/>
      <w:lvlText w:val="%1"/>
      <w:lvlJc w:val="left"/>
      <w:pPr>
        <w:ind w:left="375" w:hanging="375"/>
      </w:pPr>
      <w:rPr>
        <w:rFonts w:hint="default"/>
      </w:rPr>
    </w:lvl>
    <w:lvl w:ilvl="1">
      <w:start w:val="6"/>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nsid w:val="41B21B27"/>
    <w:multiLevelType w:val="multilevel"/>
    <w:tmpl w:val="38B0201A"/>
    <w:lvl w:ilvl="0">
      <w:start w:val="1"/>
      <w:numFmt w:val="decimal"/>
      <w:lvlText w:val="%1"/>
      <w:lvlJc w:val="left"/>
      <w:pPr>
        <w:ind w:left="927" w:hanging="360"/>
      </w:pPr>
      <w:rPr>
        <w:rFonts w:hint="default"/>
        <w:i/>
      </w:rPr>
    </w:lvl>
    <w:lvl w:ilvl="1">
      <w:start w:val="3"/>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23">
    <w:nsid w:val="5A5B2DDC"/>
    <w:multiLevelType w:val="multilevel"/>
    <w:tmpl w:val="2910BA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661B5E9D"/>
    <w:multiLevelType w:val="multilevel"/>
    <w:tmpl w:val="0F50B52C"/>
    <w:lvl w:ilvl="0">
      <w:start w:val="1"/>
      <w:numFmt w:val="upperRoman"/>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670B6382"/>
    <w:multiLevelType w:val="multilevel"/>
    <w:tmpl w:val="9528ACB0"/>
    <w:lvl w:ilvl="0">
      <w:start w:val="3"/>
      <w:numFmt w:val="decimal"/>
      <w:lvlText w:val="1.%1."/>
      <w:lvlJc w:val="left"/>
      <w:rPr>
        <w:rFonts w:ascii="MS Reference Sans Serif" w:eastAsia="MS Reference Sans Serif" w:hAnsi="MS Reference Sans Serif" w:cs="MS Reference Sans Serif"/>
        <w:b/>
        <w:bCs/>
        <w:i w:val="0"/>
        <w:iCs w:val="0"/>
        <w:smallCaps w:val="0"/>
        <w:strike w:val="0"/>
        <w:color w:val="000000"/>
        <w:spacing w:val="0"/>
        <w:w w:val="100"/>
        <w:position w:val="0"/>
        <w:sz w:val="15"/>
        <w:szCs w:val="15"/>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67F72935"/>
    <w:multiLevelType w:val="multilevel"/>
    <w:tmpl w:val="0330A4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70D55F8A"/>
    <w:multiLevelType w:val="hybridMultilevel"/>
    <w:tmpl w:val="6B90DE9E"/>
    <w:lvl w:ilvl="0" w:tplc="321CBBA6">
      <w:start w:val="7"/>
      <w:numFmt w:val="decimal"/>
      <w:lvlText w:val="%1"/>
      <w:lvlJc w:val="left"/>
      <w:pPr>
        <w:ind w:left="786" w:hanging="360"/>
      </w:pPr>
      <w:rPr>
        <w:rFonts w:hint="default"/>
      </w:rPr>
    </w:lvl>
    <w:lvl w:ilvl="1" w:tplc="04190019">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8">
    <w:nsid w:val="71F47EFA"/>
    <w:multiLevelType w:val="multilevel"/>
    <w:tmpl w:val="2F4286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795D3BDB"/>
    <w:multiLevelType w:val="multilevel"/>
    <w:tmpl w:val="51C692B0"/>
    <w:lvl w:ilvl="0">
      <w:start w:val="1"/>
      <w:numFmt w:val="decimal"/>
      <w:lvlText w:val="%1."/>
      <w:lvlJc w:val="left"/>
      <w:pPr>
        <w:tabs>
          <w:tab w:val="num" w:pos="720"/>
        </w:tabs>
        <w:ind w:left="720" w:hanging="360"/>
      </w:pPr>
    </w:lvl>
    <w:lvl w:ilvl="1">
      <w:start w:val="33"/>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4"/>
  </w:num>
  <w:num w:numId="2">
    <w:abstractNumId w:val="3"/>
  </w:num>
  <w:num w:numId="3">
    <w:abstractNumId w:val="29"/>
  </w:num>
  <w:num w:numId="4">
    <w:abstractNumId w:val="9"/>
  </w:num>
  <w:num w:numId="5">
    <w:abstractNumId w:val="26"/>
  </w:num>
  <w:num w:numId="6">
    <w:abstractNumId w:val="18"/>
  </w:num>
  <w:num w:numId="7">
    <w:abstractNumId w:val="0"/>
  </w:num>
  <w:num w:numId="8">
    <w:abstractNumId w:val="13"/>
  </w:num>
  <w:num w:numId="9">
    <w:abstractNumId w:val="6"/>
  </w:num>
  <w:num w:numId="10">
    <w:abstractNumId w:val="28"/>
  </w:num>
  <w:num w:numId="11">
    <w:abstractNumId w:val="7"/>
  </w:num>
  <w:num w:numId="12">
    <w:abstractNumId w:val="23"/>
  </w:num>
  <w:num w:numId="13">
    <w:abstractNumId w:val="12"/>
  </w:num>
  <w:num w:numId="14">
    <w:abstractNumId w:val="24"/>
  </w:num>
  <w:num w:numId="15">
    <w:abstractNumId w:val="2"/>
  </w:num>
  <w:num w:numId="16">
    <w:abstractNumId w:val="19"/>
  </w:num>
  <w:num w:numId="17">
    <w:abstractNumId w:val="20"/>
  </w:num>
  <w:num w:numId="18">
    <w:abstractNumId w:val="14"/>
  </w:num>
  <w:num w:numId="19">
    <w:abstractNumId w:val="5"/>
  </w:num>
  <w:num w:numId="20">
    <w:abstractNumId w:val="25"/>
  </w:num>
  <w:num w:numId="21">
    <w:abstractNumId w:val="10"/>
  </w:num>
  <w:num w:numId="22">
    <w:abstractNumId w:val="15"/>
  </w:num>
  <w:num w:numId="23">
    <w:abstractNumId w:val="11"/>
  </w:num>
  <w:num w:numId="24">
    <w:abstractNumId w:val="8"/>
  </w:num>
  <w:num w:numId="25">
    <w:abstractNumId w:val="22"/>
  </w:num>
  <w:num w:numId="26">
    <w:abstractNumId w:val="16"/>
  </w:num>
  <w:num w:numId="27">
    <w:abstractNumId w:val="19"/>
    <w:lvlOverride w:ilvl="0">
      <w:startOverride w:val="3"/>
    </w:lvlOverride>
    <w:lvlOverride w:ilvl="1"/>
    <w:lvlOverride w:ilvl="2"/>
    <w:lvlOverride w:ilvl="3"/>
    <w:lvlOverride w:ilvl="4"/>
    <w:lvlOverride w:ilvl="5"/>
    <w:lvlOverride w:ilvl="6"/>
    <w:lvlOverride w:ilvl="7"/>
    <w:lvlOverride w:ilvl="8"/>
  </w:num>
  <w:num w:numId="28">
    <w:abstractNumId w:val="25"/>
    <w:lvlOverride w:ilvl="0">
      <w:startOverride w:val="3"/>
    </w:lvlOverride>
    <w:lvlOverride w:ilvl="1"/>
    <w:lvlOverride w:ilvl="2"/>
    <w:lvlOverride w:ilvl="3"/>
    <w:lvlOverride w:ilvl="4"/>
    <w:lvlOverride w:ilvl="5"/>
    <w:lvlOverride w:ilvl="6"/>
    <w:lvlOverride w:ilvl="7"/>
    <w:lvlOverride w:ilvl="8"/>
  </w:num>
  <w:num w:numId="29">
    <w:abstractNumId w:val="15"/>
    <w:lvlOverride w:ilvl="0">
      <w:startOverride w:val="3"/>
    </w:lvlOverride>
    <w:lvlOverride w:ilvl="1"/>
    <w:lvlOverride w:ilvl="2"/>
    <w:lvlOverride w:ilvl="3"/>
    <w:lvlOverride w:ilvl="4"/>
    <w:lvlOverride w:ilvl="5"/>
    <w:lvlOverride w:ilvl="6"/>
    <w:lvlOverride w:ilvl="7"/>
    <w:lvlOverride w:ilvl="8"/>
  </w:num>
  <w:num w:numId="30">
    <w:abstractNumId w:val="1"/>
  </w:num>
  <w:num w:numId="31">
    <w:abstractNumId w:val="21"/>
  </w:num>
  <w:num w:numId="32">
    <w:abstractNumId w:val="17"/>
  </w:num>
  <w:num w:numId="33">
    <w:abstractNumId w:val="2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3"/>
  <w:hideSpellingErrors/>
  <w:defaultTabStop w:val="708"/>
  <w:characterSpacingControl w:val="doNotCompress"/>
  <w:footnotePr>
    <w:footnote w:id="-1"/>
    <w:footnote w:id="0"/>
  </w:footnotePr>
  <w:endnotePr>
    <w:endnote w:id="-1"/>
    <w:endnote w:id="0"/>
  </w:endnotePr>
  <w:compat/>
  <w:rsids>
    <w:rsidRoot w:val="001D539B"/>
    <w:rsid w:val="00010B9A"/>
    <w:rsid w:val="0003405A"/>
    <w:rsid w:val="00067668"/>
    <w:rsid w:val="00081FD3"/>
    <w:rsid w:val="0008762A"/>
    <w:rsid w:val="000A1F74"/>
    <w:rsid w:val="000B1608"/>
    <w:rsid w:val="000B3178"/>
    <w:rsid w:val="000D2255"/>
    <w:rsid w:val="00147C1C"/>
    <w:rsid w:val="0016144B"/>
    <w:rsid w:val="0017312B"/>
    <w:rsid w:val="001D3016"/>
    <w:rsid w:val="001D539B"/>
    <w:rsid w:val="00232BF6"/>
    <w:rsid w:val="00234CBE"/>
    <w:rsid w:val="00257285"/>
    <w:rsid w:val="002654DD"/>
    <w:rsid w:val="002A5603"/>
    <w:rsid w:val="002A5C25"/>
    <w:rsid w:val="002A5CA6"/>
    <w:rsid w:val="002D6B56"/>
    <w:rsid w:val="0030338A"/>
    <w:rsid w:val="0030652C"/>
    <w:rsid w:val="003503D4"/>
    <w:rsid w:val="00392547"/>
    <w:rsid w:val="003B1F75"/>
    <w:rsid w:val="00411A66"/>
    <w:rsid w:val="00411D3C"/>
    <w:rsid w:val="00427940"/>
    <w:rsid w:val="00472D12"/>
    <w:rsid w:val="004A077F"/>
    <w:rsid w:val="004A6D48"/>
    <w:rsid w:val="004C1890"/>
    <w:rsid w:val="00511053"/>
    <w:rsid w:val="0052092D"/>
    <w:rsid w:val="0054796C"/>
    <w:rsid w:val="005524DA"/>
    <w:rsid w:val="005873DD"/>
    <w:rsid w:val="005924C4"/>
    <w:rsid w:val="005C601B"/>
    <w:rsid w:val="00607F5C"/>
    <w:rsid w:val="006324CC"/>
    <w:rsid w:val="006410E2"/>
    <w:rsid w:val="00694F62"/>
    <w:rsid w:val="006A1D68"/>
    <w:rsid w:val="006A429D"/>
    <w:rsid w:val="006B66A5"/>
    <w:rsid w:val="006C347A"/>
    <w:rsid w:val="006C405D"/>
    <w:rsid w:val="006D4EC9"/>
    <w:rsid w:val="0073285F"/>
    <w:rsid w:val="007761AC"/>
    <w:rsid w:val="007D062D"/>
    <w:rsid w:val="007D2D8C"/>
    <w:rsid w:val="007F0273"/>
    <w:rsid w:val="0084670C"/>
    <w:rsid w:val="008552EA"/>
    <w:rsid w:val="008A4930"/>
    <w:rsid w:val="008E0FDD"/>
    <w:rsid w:val="008F0C06"/>
    <w:rsid w:val="00934386"/>
    <w:rsid w:val="00941439"/>
    <w:rsid w:val="00974020"/>
    <w:rsid w:val="009840CD"/>
    <w:rsid w:val="009859A8"/>
    <w:rsid w:val="00990AC6"/>
    <w:rsid w:val="009A61A9"/>
    <w:rsid w:val="009A77B7"/>
    <w:rsid w:val="009D1EC8"/>
    <w:rsid w:val="009E0B12"/>
    <w:rsid w:val="00A04004"/>
    <w:rsid w:val="00A40609"/>
    <w:rsid w:val="00A5491B"/>
    <w:rsid w:val="00A82AEE"/>
    <w:rsid w:val="00A93EDC"/>
    <w:rsid w:val="00AC0A1C"/>
    <w:rsid w:val="00AC136A"/>
    <w:rsid w:val="00AC756C"/>
    <w:rsid w:val="00B226C4"/>
    <w:rsid w:val="00B37A29"/>
    <w:rsid w:val="00B408D0"/>
    <w:rsid w:val="00B9666F"/>
    <w:rsid w:val="00BB046E"/>
    <w:rsid w:val="00BB5B78"/>
    <w:rsid w:val="00BC2500"/>
    <w:rsid w:val="00BE29CC"/>
    <w:rsid w:val="00C40331"/>
    <w:rsid w:val="00C7646D"/>
    <w:rsid w:val="00C84A1A"/>
    <w:rsid w:val="00CA584F"/>
    <w:rsid w:val="00CB2B95"/>
    <w:rsid w:val="00CB62AF"/>
    <w:rsid w:val="00CB667C"/>
    <w:rsid w:val="00CC11A1"/>
    <w:rsid w:val="00CC7C18"/>
    <w:rsid w:val="00CF49B7"/>
    <w:rsid w:val="00D440A3"/>
    <w:rsid w:val="00DC4653"/>
    <w:rsid w:val="00DD01FC"/>
    <w:rsid w:val="00DE18D3"/>
    <w:rsid w:val="00DF1676"/>
    <w:rsid w:val="00E02C6B"/>
    <w:rsid w:val="00E061FD"/>
    <w:rsid w:val="00E223BA"/>
    <w:rsid w:val="00E82F68"/>
    <w:rsid w:val="00EA2D7D"/>
    <w:rsid w:val="00EA4E5A"/>
    <w:rsid w:val="00EB441A"/>
    <w:rsid w:val="00EC0625"/>
    <w:rsid w:val="00EC2B37"/>
    <w:rsid w:val="00F35299"/>
    <w:rsid w:val="00F52B13"/>
    <w:rsid w:val="00F81349"/>
    <w:rsid w:val="00FA4639"/>
    <w:rsid w:val="00FA5C3D"/>
    <w:rsid w:val="00FB7E8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4670C"/>
  </w:style>
  <w:style w:type="paragraph" w:styleId="1">
    <w:name w:val="heading 1"/>
    <w:basedOn w:val="a"/>
    <w:link w:val="10"/>
    <w:uiPriority w:val="9"/>
    <w:qFormat/>
    <w:rsid w:val="001D539B"/>
    <w:pPr>
      <w:spacing w:before="100" w:beforeAutospacing="1" w:after="100" w:afterAutospacing="1"/>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232BF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9A77B7"/>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1D539B"/>
    <w:rPr>
      <w:rFonts w:ascii="Times New Roman" w:eastAsia="Times New Roman" w:hAnsi="Times New Roman" w:cs="Times New Roman"/>
      <w:b/>
      <w:bCs/>
      <w:kern w:val="36"/>
      <w:sz w:val="48"/>
      <w:szCs w:val="48"/>
      <w:lang w:eastAsia="ru-RU"/>
    </w:rPr>
  </w:style>
  <w:style w:type="paragraph" w:customStyle="1" w:styleId="txt">
    <w:name w:val="txt"/>
    <w:basedOn w:val="a"/>
    <w:rsid w:val="001D539B"/>
    <w:pPr>
      <w:spacing w:before="100" w:beforeAutospacing="1" w:after="100" w:afterAutospacing="1"/>
    </w:pPr>
    <w:rPr>
      <w:rFonts w:ascii="Times New Roman" w:eastAsia="Times New Roman" w:hAnsi="Times New Roman" w:cs="Times New Roman"/>
      <w:sz w:val="24"/>
      <w:szCs w:val="24"/>
      <w:lang w:eastAsia="ru-RU"/>
    </w:rPr>
  </w:style>
  <w:style w:type="paragraph" w:styleId="a3">
    <w:name w:val="Balloon Text"/>
    <w:basedOn w:val="a"/>
    <w:link w:val="a4"/>
    <w:uiPriority w:val="99"/>
    <w:semiHidden/>
    <w:unhideWhenUsed/>
    <w:rsid w:val="001D539B"/>
    <w:rPr>
      <w:rFonts w:ascii="Tahoma" w:hAnsi="Tahoma" w:cs="Tahoma"/>
      <w:sz w:val="16"/>
      <w:szCs w:val="16"/>
    </w:rPr>
  </w:style>
  <w:style w:type="character" w:customStyle="1" w:styleId="a4">
    <w:name w:val="Текст выноски Знак"/>
    <w:basedOn w:val="a0"/>
    <w:link w:val="a3"/>
    <w:uiPriority w:val="99"/>
    <w:semiHidden/>
    <w:rsid w:val="001D539B"/>
    <w:rPr>
      <w:rFonts w:ascii="Tahoma" w:hAnsi="Tahoma" w:cs="Tahoma"/>
      <w:sz w:val="16"/>
      <w:szCs w:val="16"/>
    </w:rPr>
  </w:style>
  <w:style w:type="paragraph" w:styleId="a5">
    <w:name w:val="Normal (Web)"/>
    <w:basedOn w:val="a"/>
    <w:uiPriority w:val="99"/>
    <w:unhideWhenUsed/>
    <w:rsid w:val="001D539B"/>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semiHidden/>
    <w:rsid w:val="00232BF6"/>
    <w:rPr>
      <w:rFonts w:asciiTheme="majorHAnsi" w:eastAsiaTheme="majorEastAsia" w:hAnsiTheme="majorHAnsi" w:cstheme="majorBidi"/>
      <w:b/>
      <w:bCs/>
      <w:color w:val="4F81BD" w:themeColor="accent1"/>
      <w:sz w:val="26"/>
      <w:szCs w:val="26"/>
    </w:rPr>
  </w:style>
  <w:style w:type="character" w:styleId="a6">
    <w:name w:val="Strong"/>
    <w:basedOn w:val="a0"/>
    <w:uiPriority w:val="22"/>
    <w:qFormat/>
    <w:rsid w:val="008E0FDD"/>
    <w:rPr>
      <w:b/>
      <w:bCs/>
    </w:rPr>
  </w:style>
  <w:style w:type="character" w:customStyle="1" w:styleId="30">
    <w:name w:val="Заголовок 3 Знак"/>
    <w:basedOn w:val="a0"/>
    <w:link w:val="3"/>
    <w:uiPriority w:val="9"/>
    <w:semiHidden/>
    <w:rsid w:val="009A77B7"/>
    <w:rPr>
      <w:rFonts w:asciiTheme="majorHAnsi" w:eastAsiaTheme="majorEastAsia" w:hAnsiTheme="majorHAnsi" w:cstheme="majorBidi"/>
      <w:b/>
      <w:bCs/>
      <w:color w:val="4F81BD" w:themeColor="accent1"/>
    </w:rPr>
  </w:style>
  <w:style w:type="character" w:styleId="a7">
    <w:name w:val="Hyperlink"/>
    <w:basedOn w:val="a0"/>
    <w:uiPriority w:val="99"/>
    <w:semiHidden/>
    <w:unhideWhenUsed/>
    <w:rsid w:val="009A77B7"/>
    <w:rPr>
      <w:color w:val="0000FF"/>
      <w:u w:val="single"/>
    </w:rPr>
  </w:style>
  <w:style w:type="paragraph" w:customStyle="1" w:styleId="Default">
    <w:name w:val="Default"/>
    <w:rsid w:val="002A5CA6"/>
    <w:pPr>
      <w:autoSpaceDE w:val="0"/>
      <w:autoSpaceDN w:val="0"/>
      <w:adjustRightInd w:val="0"/>
    </w:pPr>
    <w:rPr>
      <w:rFonts w:ascii="Arial" w:hAnsi="Arial" w:cs="Arial"/>
      <w:color w:val="000000"/>
      <w:sz w:val="24"/>
      <w:szCs w:val="24"/>
    </w:rPr>
  </w:style>
  <w:style w:type="character" w:customStyle="1" w:styleId="21">
    <w:name w:val="Основной текст (2)_"/>
    <w:basedOn w:val="a0"/>
    <w:link w:val="210"/>
    <w:locked/>
    <w:rsid w:val="000B1608"/>
    <w:rPr>
      <w:rFonts w:ascii="Times New Roman" w:hAnsi="Times New Roman" w:cs="Times New Roman"/>
      <w:shd w:val="clear" w:color="auto" w:fill="FFFFFF"/>
    </w:rPr>
  </w:style>
  <w:style w:type="character" w:customStyle="1" w:styleId="22">
    <w:name w:val="Основной текст (2) + Курсив"/>
    <w:basedOn w:val="21"/>
    <w:uiPriority w:val="99"/>
    <w:rsid w:val="000B1608"/>
    <w:rPr>
      <w:rFonts w:ascii="Times New Roman" w:hAnsi="Times New Roman" w:cs="Times New Roman"/>
      <w:i/>
      <w:iCs/>
      <w:color w:val="000000"/>
      <w:spacing w:val="0"/>
      <w:w w:val="100"/>
      <w:position w:val="0"/>
      <w:shd w:val="clear" w:color="auto" w:fill="FFFFFF"/>
      <w:lang w:val="en-US" w:eastAsia="en-US"/>
    </w:rPr>
  </w:style>
  <w:style w:type="paragraph" w:customStyle="1" w:styleId="210">
    <w:name w:val="Основной текст (2)1"/>
    <w:basedOn w:val="a"/>
    <w:link w:val="21"/>
    <w:uiPriority w:val="99"/>
    <w:rsid w:val="000B1608"/>
    <w:pPr>
      <w:widowControl w:val="0"/>
      <w:shd w:val="clear" w:color="auto" w:fill="FFFFFF"/>
      <w:spacing w:before="180" w:after="4200" w:line="240" w:lineRule="atLeast"/>
    </w:pPr>
    <w:rPr>
      <w:rFonts w:ascii="Times New Roman" w:hAnsi="Times New Roman" w:cs="Times New Roman"/>
    </w:rPr>
  </w:style>
  <w:style w:type="character" w:customStyle="1" w:styleId="31">
    <w:name w:val="Основной текст (3)_"/>
    <w:basedOn w:val="a0"/>
    <w:link w:val="32"/>
    <w:rsid w:val="006410E2"/>
    <w:rPr>
      <w:rFonts w:ascii="Times New Roman" w:eastAsia="Times New Roman" w:hAnsi="Times New Roman" w:cs="Times New Roman"/>
      <w:b/>
      <w:bCs/>
      <w:sz w:val="16"/>
      <w:szCs w:val="16"/>
      <w:shd w:val="clear" w:color="auto" w:fill="FFFFFF"/>
    </w:rPr>
  </w:style>
  <w:style w:type="character" w:customStyle="1" w:styleId="11">
    <w:name w:val="Заголовок №1_"/>
    <w:basedOn w:val="a0"/>
    <w:link w:val="12"/>
    <w:rsid w:val="006410E2"/>
    <w:rPr>
      <w:rFonts w:ascii="Times New Roman" w:eastAsia="Times New Roman" w:hAnsi="Times New Roman" w:cs="Times New Roman"/>
      <w:b/>
      <w:bCs/>
      <w:spacing w:val="20"/>
      <w:sz w:val="20"/>
      <w:szCs w:val="20"/>
      <w:shd w:val="clear" w:color="auto" w:fill="FFFFFF"/>
    </w:rPr>
  </w:style>
  <w:style w:type="character" w:customStyle="1" w:styleId="23">
    <w:name w:val="Заголовок №2_"/>
    <w:basedOn w:val="a0"/>
    <w:link w:val="24"/>
    <w:rsid w:val="006410E2"/>
    <w:rPr>
      <w:rFonts w:ascii="MS Reference Sans Serif" w:eastAsia="MS Reference Sans Serif" w:hAnsi="MS Reference Sans Serif" w:cs="MS Reference Sans Serif"/>
      <w:b/>
      <w:bCs/>
      <w:sz w:val="15"/>
      <w:szCs w:val="15"/>
      <w:shd w:val="clear" w:color="auto" w:fill="FFFFFF"/>
    </w:rPr>
  </w:style>
  <w:style w:type="paragraph" w:customStyle="1" w:styleId="32">
    <w:name w:val="Основной текст (3)"/>
    <w:basedOn w:val="a"/>
    <w:link w:val="31"/>
    <w:rsid w:val="006410E2"/>
    <w:pPr>
      <w:widowControl w:val="0"/>
      <w:shd w:val="clear" w:color="auto" w:fill="FFFFFF"/>
      <w:spacing w:after="60" w:line="168" w:lineRule="exact"/>
      <w:ind w:hanging="540"/>
      <w:jc w:val="both"/>
    </w:pPr>
    <w:rPr>
      <w:rFonts w:ascii="Times New Roman" w:eastAsia="Times New Roman" w:hAnsi="Times New Roman" w:cs="Times New Roman"/>
      <w:b/>
      <w:bCs/>
      <w:sz w:val="16"/>
      <w:szCs w:val="16"/>
    </w:rPr>
  </w:style>
  <w:style w:type="paragraph" w:customStyle="1" w:styleId="12">
    <w:name w:val="Заголовок №1"/>
    <w:basedOn w:val="a"/>
    <w:link w:val="11"/>
    <w:rsid w:val="006410E2"/>
    <w:pPr>
      <w:widowControl w:val="0"/>
      <w:shd w:val="clear" w:color="auto" w:fill="FFFFFF"/>
      <w:spacing w:after="180" w:line="0" w:lineRule="atLeast"/>
      <w:jc w:val="center"/>
      <w:outlineLvl w:val="0"/>
    </w:pPr>
    <w:rPr>
      <w:rFonts w:ascii="Times New Roman" w:eastAsia="Times New Roman" w:hAnsi="Times New Roman" w:cs="Times New Roman"/>
      <w:b/>
      <w:bCs/>
      <w:spacing w:val="20"/>
      <w:sz w:val="20"/>
      <w:szCs w:val="20"/>
    </w:rPr>
  </w:style>
  <w:style w:type="paragraph" w:customStyle="1" w:styleId="24">
    <w:name w:val="Заголовок №2"/>
    <w:basedOn w:val="a"/>
    <w:link w:val="23"/>
    <w:rsid w:val="006410E2"/>
    <w:pPr>
      <w:widowControl w:val="0"/>
      <w:shd w:val="clear" w:color="auto" w:fill="FFFFFF"/>
      <w:spacing w:before="240" w:after="180" w:line="0" w:lineRule="atLeast"/>
      <w:ind w:hanging="1000"/>
      <w:jc w:val="both"/>
      <w:outlineLvl w:val="1"/>
    </w:pPr>
    <w:rPr>
      <w:rFonts w:ascii="MS Reference Sans Serif" w:eastAsia="MS Reference Sans Serif" w:hAnsi="MS Reference Sans Serif" w:cs="MS Reference Sans Serif"/>
      <w:b/>
      <w:bCs/>
      <w:sz w:val="15"/>
      <w:szCs w:val="15"/>
    </w:rPr>
  </w:style>
  <w:style w:type="character" w:customStyle="1" w:styleId="3MicrosoftSansSerif65pt">
    <w:name w:val="Основной текст (3) + Microsoft Sans Serif;6;5 pt;Не полужирный"/>
    <w:basedOn w:val="31"/>
    <w:rsid w:val="00427940"/>
    <w:rPr>
      <w:rFonts w:ascii="Microsoft Sans Serif" w:eastAsia="Microsoft Sans Serif" w:hAnsi="Microsoft Sans Serif" w:cs="Microsoft Sans Serif"/>
      <w:b/>
      <w:bCs/>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32pt">
    <w:name w:val="Основной текст (3) + Интервал 2 pt"/>
    <w:basedOn w:val="31"/>
    <w:rsid w:val="00427940"/>
    <w:rPr>
      <w:rFonts w:ascii="Times New Roman" w:eastAsia="Times New Roman" w:hAnsi="Times New Roman" w:cs="Times New Roman"/>
      <w:b/>
      <w:bCs/>
      <w:i w:val="0"/>
      <w:iCs w:val="0"/>
      <w:smallCaps w:val="0"/>
      <w:strike w:val="0"/>
      <w:color w:val="000000"/>
      <w:spacing w:val="50"/>
      <w:w w:val="100"/>
      <w:position w:val="0"/>
      <w:sz w:val="16"/>
      <w:szCs w:val="16"/>
      <w:u w:val="none"/>
      <w:shd w:val="clear" w:color="auto" w:fill="FFFFFF"/>
      <w:lang w:val="ru-RU" w:eastAsia="ru-RU" w:bidi="ru-RU"/>
    </w:rPr>
  </w:style>
  <w:style w:type="character" w:customStyle="1" w:styleId="42pt">
    <w:name w:val="Основной текст (4) + Интервал 2 pt"/>
    <w:basedOn w:val="a0"/>
    <w:rsid w:val="00427940"/>
    <w:rPr>
      <w:rFonts w:ascii="Times New Roman" w:eastAsia="Times New Roman" w:hAnsi="Times New Roman" w:cs="Times New Roman"/>
      <w:b w:val="0"/>
      <w:bCs w:val="0"/>
      <w:i w:val="0"/>
      <w:iCs w:val="0"/>
      <w:smallCaps w:val="0"/>
      <w:strike w:val="0"/>
      <w:color w:val="000000"/>
      <w:spacing w:val="40"/>
      <w:w w:val="100"/>
      <w:position w:val="0"/>
      <w:sz w:val="13"/>
      <w:szCs w:val="13"/>
      <w:u w:val="none"/>
      <w:lang w:val="ru-RU" w:eastAsia="ru-RU" w:bidi="ru-RU"/>
    </w:rPr>
  </w:style>
  <w:style w:type="character" w:customStyle="1" w:styleId="385pt">
    <w:name w:val="Основной текст (3) + 8;5 pt;Курсив"/>
    <w:basedOn w:val="31"/>
    <w:rsid w:val="00427940"/>
    <w:rPr>
      <w:rFonts w:ascii="Times New Roman" w:eastAsia="Times New Roman" w:hAnsi="Times New Roman" w:cs="Times New Roman"/>
      <w:b/>
      <w:bCs/>
      <w:i/>
      <w:iCs/>
      <w:smallCaps w:val="0"/>
      <w:strike w:val="0"/>
      <w:color w:val="000000"/>
      <w:spacing w:val="0"/>
      <w:w w:val="100"/>
      <w:position w:val="0"/>
      <w:sz w:val="17"/>
      <w:szCs w:val="17"/>
      <w:u w:val="none"/>
      <w:shd w:val="clear" w:color="auto" w:fill="FFFFFF"/>
      <w:lang w:val="ru-RU" w:eastAsia="ru-RU" w:bidi="ru-RU"/>
    </w:rPr>
  </w:style>
  <w:style w:type="character" w:customStyle="1" w:styleId="a8">
    <w:name w:val="Подпись к таблице_"/>
    <w:basedOn w:val="a0"/>
    <w:link w:val="a9"/>
    <w:rsid w:val="00A40609"/>
    <w:rPr>
      <w:rFonts w:ascii="Times New Roman" w:eastAsia="Times New Roman" w:hAnsi="Times New Roman" w:cs="Times New Roman"/>
      <w:b/>
      <w:bCs/>
      <w:sz w:val="13"/>
      <w:szCs w:val="13"/>
      <w:shd w:val="clear" w:color="auto" w:fill="FFFFFF"/>
    </w:rPr>
  </w:style>
  <w:style w:type="character" w:customStyle="1" w:styleId="2pt">
    <w:name w:val="Подпись к таблице + Интервал 2 pt"/>
    <w:basedOn w:val="a8"/>
    <w:rsid w:val="00A40609"/>
    <w:rPr>
      <w:rFonts w:ascii="Times New Roman" w:eastAsia="Times New Roman" w:hAnsi="Times New Roman" w:cs="Times New Roman"/>
      <w:b/>
      <w:bCs/>
      <w:color w:val="000000"/>
      <w:spacing w:val="40"/>
      <w:w w:val="100"/>
      <w:position w:val="0"/>
      <w:sz w:val="13"/>
      <w:szCs w:val="13"/>
      <w:shd w:val="clear" w:color="auto" w:fill="FFFFFF"/>
      <w:lang w:val="ru-RU" w:eastAsia="ru-RU" w:bidi="ru-RU"/>
    </w:rPr>
  </w:style>
  <w:style w:type="character" w:customStyle="1" w:styleId="MSReferenceSansSerif75pt">
    <w:name w:val="Подпись к таблице + MS Reference Sans Serif;7;5 pt"/>
    <w:basedOn w:val="a8"/>
    <w:rsid w:val="00A40609"/>
    <w:rPr>
      <w:rFonts w:ascii="MS Reference Sans Serif" w:eastAsia="MS Reference Sans Serif" w:hAnsi="MS Reference Sans Serif" w:cs="MS Reference Sans Serif"/>
      <w:b/>
      <w:bCs/>
      <w:color w:val="000000"/>
      <w:spacing w:val="0"/>
      <w:w w:val="100"/>
      <w:position w:val="0"/>
      <w:sz w:val="15"/>
      <w:szCs w:val="15"/>
      <w:shd w:val="clear" w:color="auto" w:fill="FFFFFF"/>
      <w:lang w:val="ru-RU" w:eastAsia="ru-RU" w:bidi="ru-RU"/>
    </w:rPr>
  </w:style>
  <w:style w:type="character" w:customStyle="1" w:styleId="27pt0pt">
    <w:name w:val="Основной текст (2) + 7 pt;Полужирный;Интервал 0 pt"/>
    <w:basedOn w:val="21"/>
    <w:rsid w:val="00A40609"/>
    <w:rPr>
      <w:rFonts w:ascii="Times New Roman" w:eastAsia="Times New Roman" w:hAnsi="Times New Roman" w:cs="Times New Roman"/>
      <w:b/>
      <w:bCs/>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65pt0pt">
    <w:name w:val="Основной текст (2) + 6;5 pt;Интервал 0 pt"/>
    <w:basedOn w:val="21"/>
    <w:rsid w:val="00A40609"/>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FFFFFF"/>
      <w:lang w:val="ru-RU" w:eastAsia="ru-RU" w:bidi="ru-RU"/>
    </w:rPr>
  </w:style>
  <w:style w:type="paragraph" w:customStyle="1" w:styleId="a9">
    <w:name w:val="Подпись к таблице"/>
    <w:basedOn w:val="a"/>
    <w:link w:val="a8"/>
    <w:rsid w:val="00A40609"/>
    <w:pPr>
      <w:widowControl w:val="0"/>
      <w:shd w:val="clear" w:color="auto" w:fill="FFFFFF"/>
      <w:spacing w:line="139" w:lineRule="exact"/>
      <w:jc w:val="center"/>
    </w:pPr>
    <w:rPr>
      <w:rFonts w:ascii="Times New Roman" w:eastAsia="Times New Roman" w:hAnsi="Times New Roman" w:cs="Times New Roman"/>
      <w:b/>
      <w:bCs/>
      <w:sz w:val="13"/>
      <w:szCs w:val="13"/>
    </w:rPr>
  </w:style>
  <w:style w:type="paragraph" w:customStyle="1" w:styleId="25">
    <w:name w:val="Основной текст (2)"/>
    <w:basedOn w:val="a"/>
    <w:rsid w:val="00A40609"/>
    <w:pPr>
      <w:widowControl w:val="0"/>
      <w:shd w:val="clear" w:color="auto" w:fill="FFFFFF"/>
      <w:spacing w:line="168" w:lineRule="exact"/>
      <w:ind w:hanging="340"/>
      <w:jc w:val="both"/>
    </w:pPr>
    <w:rPr>
      <w:rFonts w:ascii="Times New Roman" w:eastAsia="Times New Roman" w:hAnsi="Times New Roman" w:cs="Times New Roman"/>
      <w:color w:val="000000"/>
      <w:spacing w:val="10"/>
      <w:sz w:val="17"/>
      <w:szCs w:val="17"/>
      <w:lang w:eastAsia="ru-RU" w:bidi="ru-RU"/>
    </w:rPr>
  </w:style>
  <w:style w:type="character" w:customStyle="1" w:styleId="3MicrosoftSansSerif6pt">
    <w:name w:val="Основной текст (3) + Microsoft Sans Serif;6 pt;Не полужирный"/>
    <w:basedOn w:val="31"/>
    <w:rsid w:val="0052092D"/>
    <w:rPr>
      <w:rFonts w:ascii="Microsoft Sans Serif" w:eastAsia="Microsoft Sans Serif" w:hAnsi="Microsoft Sans Serif" w:cs="Microsoft Sans Serif"/>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9">
    <w:name w:val="Основной текст (9)_"/>
    <w:basedOn w:val="a0"/>
    <w:link w:val="90"/>
    <w:rsid w:val="00AC136A"/>
    <w:rPr>
      <w:rFonts w:ascii="MS Reference Sans Serif" w:eastAsia="MS Reference Sans Serif" w:hAnsi="MS Reference Sans Serif" w:cs="MS Reference Sans Serif"/>
      <w:b/>
      <w:bCs/>
      <w:sz w:val="15"/>
      <w:szCs w:val="15"/>
      <w:shd w:val="clear" w:color="auto" w:fill="FFFFFF"/>
    </w:rPr>
  </w:style>
  <w:style w:type="paragraph" w:customStyle="1" w:styleId="90">
    <w:name w:val="Основной текст (9)"/>
    <w:basedOn w:val="a"/>
    <w:link w:val="9"/>
    <w:rsid w:val="00AC136A"/>
    <w:pPr>
      <w:widowControl w:val="0"/>
      <w:shd w:val="clear" w:color="auto" w:fill="FFFFFF"/>
      <w:spacing w:before="120" w:after="120" w:line="0" w:lineRule="atLeast"/>
      <w:jc w:val="both"/>
    </w:pPr>
    <w:rPr>
      <w:rFonts w:ascii="MS Reference Sans Serif" w:eastAsia="MS Reference Sans Serif" w:hAnsi="MS Reference Sans Serif" w:cs="MS Reference Sans Serif"/>
      <w:b/>
      <w:bCs/>
      <w:sz w:val="15"/>
      <w:szCs w:val="15"/>
    </w:rPr>
  </w:style>
  <w:style w:type="character" w:customStyle="1" w:styleId="26">
    <w:name w:val="Подпись к картинке (2)_"/>
    <w:basedOn w:val="a0"/>
    <w:link w:val="27"/>
    <w:rsid w:val="000A1F74"/>
    <w:rPr>
      <w:rFonts w:ascii="Times New Roman" w:eastAsia="Times New Roman" w:hAnsi="Times New Roman" w:cs="Times New Roman"/>
      <w:sz w:val="13"/>
      <w:szCs w:val="13"/>
      <w:shd w:val="clear" w:color="auto" w:fill="FFFFFF"/>
    </w:rPr>
  </w:style>
  <w:style w:type="character" w:customStyle="1" w:styleId="33">
    <w:name w:val="Подпись к картинке (3)_"/>
    <w:basedOn w:val="a0"/>
    <w:link w:val="34"/>
    <w:rsid w:val="000A1F74"/>
    <w:rPr>
      <w:rFonts w:ascii="Times New Roman" w:eastAsia="Times New Roman" w:hAnsi="Times New Roman" w:cs="Times New Roman"/>
      <w:sz w:val="12"/>
      <w:szCs w:val="12"/>
      <w:shd w:val="clear" w:color="auto" w:fill="FFFFFF"/>
    </w:rPr>
  </w:style>
  <w:style w:type="character" w:customStyle="1" w:styleId="3MSReferenceSansSerif55pt">
    <w:name w:val="Подпись к картинке (3) + MS Reference Sans Serif;5;5 pt;Курсив"/>
    <w:basedOn w:val="33"/>
    <w:rsid w:val="000A1F74"/>
    <w:rPr>
      <w:rFonts w:ascii="MS Reference Sans Serif" w:eastAsia="MS Reference Sans Serif" w:hAnsi="MS Reference Sans Serif" w:cs="MS Reference Sans Serif"/>
      <w:i/>
      <w:iCs/>
      <w:color w:val="000000"/>
      <w:spacing w:val="0"/>
      <w:w w:val="100"/>
      <w:position w:val="0"/>
      <w:sz w:val="11"/>
      <w:szCs w:val="11"/>
      <w:shd w:val="clear" w:color="auto" w:fill="FFFFFF"/>
      <w:lang w:val="ru-RU" w:eastAsia="ru-RU" w:bidi="ru-RU"/>
    </w:rPr>
  </w:style>
  <w:style w:type="paragraph" w:customStyle="1" w:styleId="27">
    <w:name w:val="Подпись к картинке (2)"/>
    <w:basedOn w:val="a"/>
    <w:link w:val="26"/>
    <w:rsid w:val="000A1F74"/>
    <w:pPr>
      <w:widowControl w:val="0"/>
      <w:shd w:val="clear" w:color="auto" w:fill="FFFFFF"/>
      <w:spacing w:line="125" w:lineRule="exact"/>
      <w:jc w:val="both"/>
    </w:pPr>
    <w:rPr>
      <w:rFonts w:ascii="Times New Roman" w:eastAsia="Times New Roman" w:hAnsi="Times New Roman" w:cs="Times New Roman"/>
      <w:sz w:val="13"/>
      <w:szCs w:val="13"/>
    </w:rPr>
  </w:style>
  <w:style w:type="paragraph" w:customStyle="1" w:styleId="34">
    <w:name w:val="Подпись к картинке (3)"/>
    <w:basedOn w:val="a"/>
    <w:link w:val="33"/>
    <w:rsid w:val="000A1F74"/>
    <w:pPr>
      <w:widowControl w:val="0"/>
      <w:shd w:val="clear" w:color="auto" w:fill="FFFFFF"/>
      <w:spacing w:line="120" w:lineRule="exact"/>
      <w:jc w:val="both"/>
    </w:pPr>
    <w:rPr>
      <w:rFonts w:ascii="Times New Roman" w:eastAsia="Times New Roman" w:hAnsi="Times New Roman" w:cs="Times New Roman"/>
      <w:sz w:val="12"/>
      <w:szCs w:val="12"/>
    </w:rPr>
  </w:style>
  <w:style w:type="character" w:customStyle="1" w:styleId="2MSReferenceSansSerif75pt0pt">
    <w:name w:val="Основной текст (2) + MS Reference Sans Serif;7;5 pt;Полужирный;Интервал 0 pt"/>
    <w:basedOn w:val="21"/>
    <w:rsid w:val="00BB5B78"/>
    <w:rPr>
      <w:rFonts w:ascii="MS Reference Sans Serif" w:eastAsia="MS Reference Sans Serif" w:hAnsi="MS Reference Sans Serif" w:cs="MS Reference Sans Serif"/>
      <w:b/>
      <w:bCs/>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8pt0pt">
    <w:name w:val="Основной текст (2) + 8 pt;Полужирный;Интервал 0 pt"/>
    <w:basedOn w:val="21"/>
    <w:rsid w:val="00010B9A"/>
    <w:rPr>
      <w:rFonts w:ascii="Times New Roman" w:eastAsia="Times New Roman" w:hAnsi="Times New Roman" w:cs="Times New Roman"/>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0pt">
    <w:name w:val="Основной текст (2) + Курсив;Интервал 0 pt"/>
    <w:basedOn w:val="21"/>
    <w:rsid w:val="00010B9A"/>
    <w:rPr>
      <w:rFonts w:ascii="Times New Roman" w:eastAsia="Times New Roman" w:hAnsi="Times New Roman" w:cs="Times New Roman"/>
      <w:b w:val="0"/>
      <w:bCs w:val="0"/>
      <w:i/>
      <w:iCs/>
      <w:smallCaps w:val="0"/>
      <w:strike w:val="0"/>
      <w:color w:val="000000"/>
      <w:spacing w:val="0"/>
      <w:w w:val="100"/>
      <w:position w:val="0"/>
      <w:sz w:val="17"/>
      <w:szCs w:val="17"/>
      <w:u w:val="none"/>
      <w:shd w:val="clear" w:color="auto" w:fill="FFFFFF"/>
      <w:lang w:val="en-US" w:eastAsia="en-US" w:bidi="en-US"/>
    </w:rPr>
  </w:style>
  <w:style w:type="character" w:customStyle="1" w:styleId="110">
    <w:name w:val="Основной текст (11)_"/>
    <w:basedOn w:val="a0"/>
    <w:link w:val="111"/>
    <w:rsid w:val="00FB7E87"/>
    <w:rPr>
      <w:rFonts w:ascii="Times New Roman" w:eastAsia="Times New Roman" w:hAnsi="Times New Roman" w:cs="Times New Roman"/>
      <w:spacing w:val="10"/>
      <w:sz w:val="17"/>
      <w:szCs w:val="17"/>
      <w:shd w:val="clear" w:color="auto" w:fill="FFFFFF"/>
    </w:rPr>
  </w:style>
  <w:style w:type="character" w:customStyle="1" w:styleId="117pt0pt">
    <w:name w:val="Основной текст (11) + 7 pt;Интервал 0 pt"/>
    <w:basedOn w:val="110"/>
    <w:rsid w:val="00FB7E87"/>
    <w:rPr>
      <w:rFonts w:ascii="Times New Roman" w:eastAsia="Times New Roman" w:hAnsi="Times New Roman" w:cs="Times New Roman"/>
      <w:color w:val="000000"/>
      <w:spacing w:val="0"/>
      <w:w w:val="100"/>
      <w:position w:val="0"/>
      <w:sz w:val="14"/>
      <w:szCs w:val="14"/>
      <w:shd w:val="clear" w:color="auto" w:fill="FFFFFF"/>
      <w:lang w:val="ru-RU" w:eastAsia="ru-RU" w:bidi="ru-RU"/>
    </w:rPr>
  </w:style>
  <w:style w:type="paragraph" w:customStyle="1" w:styleId="111">
    <w:name w:val="Основной текст (11)"/>
    <w:basedOn w:val="a"/>
    <w:link w:val="110"/>
    <w:rsid w:val="00FB7E87"/>
    <w:pPr>
      <w:widowControl w:val="0"/>
      <w:shd w:val="clear" w:color="auto" w:fill="FFFFFF"/>
      <w:spacing w:line="168" w:lineRule="exact"/>
    </w:pPr>
    <w:rPr>
      <w:rFonts w:ascii="Times New Roman" w:eastAsia="Times New Roman" w:hAnsi="Times New Roman" w:cs="Times New Roman"/>
      <w:spacing w:val="10"/>
      <w:sz w:val="17"/>
      <w:szCs w:val="17"/>
    </w:rPr>
  </w:style>
  <w:style w:type="character" w:customStyle="1" w:styleId="27pt0pt0">
    <w:name w:val="Основной текст (2) + 7 pt;Полужирный;Малые прописные;Интервал 0 pt"/>
    <w:basedOn w:val="21"/>
    <w:rsid w:val="00147C1C"/>
    <w:rPr>
      <w:rFonts w:ascii="Times New Roman" w:eastAsia="Times New Roman" w:hAnsi="Times New Roman" w:cs="Times New Roman"/>
      <w:b/>
      <w:bCs/>
      <w:i w:val="0"/>
      <w:iCs w:val="0"/>
      <w:smallCaps/>
      <w:strike w:val="0"/>
      <w:color w:val="000000"/>
      <w:spacing w:val="0"/>
      <w:w w:val="100"/>
      <w:position w:val="0"/>
      <w:sz w:val="14"/>
      <w:szCs w:val="14"/>
      <w:u w:val="none"/>
      <w:shd w:val="clear" w:color="auto" w:fill="FFFFFF"/>
      <w:lang w:val="en-US" w:eastAsia="en-US" w:bidi="en-US"/>
    </w:rPr>
  </w:style>
  <w:style w:type="character" w:customStyle="1" w:styleId="aa">
    <w:name w:val="Колонтитул_"/>
    <w:basedOn w:val="a0"/>
    <w:link w:val="ab"/>
    <w:rsid w:val="00147C1C"/>
    <w:rPr>
      <w:rFonts w:ascii="Times New Roman" w:eastAsia="Times New Roman" w:hAnsi="Times New Roman" w:cs="Times New Roman"/>
      <w:sz w:val="13"/>
      <w:szCs w:val="13"/>
      <w:shd w:val="clear" w:color="auto" w:fill="FFFFFF"/>
    </w:rPr>
  </w:style>
  <w:style w:type="character" w:customStyle="1" w:styleId="212pt0pt40">
    <w:name w:val="Основной текст (2) + 12 pt;Полужирный;Курсив;Интервал 0 pt;Масштаб 40%"/>
    <w:basedOn w:val="21"/>
    <w:rsid w:val="00147C1C"/>
    <w:rPr>
      <w:rFonts w:ascii="Times New Roman" w:eastAsia="Times New Roman" w:hAnsi="Times New Roman" w:cs="Times New Roman"/>
      <w:b/>
      <w:bCs/>
      <w:i/>
      <w:iCs/>
      <w:smallCaps w:val="0"/>
      <w:strike w:val="0"/>
      <w:color w:val="000000"/>
      <w:spacing w:val="0"/>
      <w:w w:val="40"/>
      <w:position w:val="0"/>
      <w:sz w:val="24"/>
      <w:szCs w:val="24"/>
      <w:u w:val="none"/>
      <w:shd w:val="clear" w:color="auto" w:fill="FFFFFF"/>
      <w:lang w:val="ru-RU" w:eastAsia="ru-RU" w:bidi="ru-RU"/>
    </w:rPr>
  </w:style>
  <w:style w:type="character" w:customStyle="1" w:styleId="2Garamond14pt0pt">
    <w:name w:val="Основной текст (2) + Garamond;14 pt;Полужирный;Интервал 0 pt"/>
    <w:basedOn w:val="21"/>
    <w:rsid w:val="00147C1C"/>
    <w:rPr>
      <w:rFonts w:ascii="Garamond" w:eastAsia="Garamond" w:hAnsi="Garamond" w:cs="Garamond"/>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3pt">
    <w:name w:val="Основной текст (2) + Интервал 3 pt"/>
    <w:basedOn w:val="21"/>
    <w:rsid w:val="00147C1C"/>
    <w:rPr>
      <w:rFonts w:ascii="Times New Roman" w:eastAsia="Times New Roman" w:hAnsi="Times New Roman" w:cs="Times New Roman"/>
      <w:b w:val="0"/>
      <w:bCs w:val="0"/>
      <w:i w:val="0"/>
      <w:iCs w:val="0"/>
      <w:smallCaps w:val="0"/>
      <w:strike w:val="0"/>
      <w:color w:val="000000"/>
      <w:spacing w:val="60"/>
      <w:w w:val="100"/>
      <w:position w:val="0"/>
      <w:sz w:val="17"/>
      <w:szCs w:val="17"/>
      <w:u w:val="none"/>
      <w:shd w:val="clear" w:color="auto" w:fill="FFFFFF"/>
      <w:lang w:val="ru-RU" w:eastAsia="ru-RU" w:bidi="ru-RU"/>
    </w:rPr>
  </w:style>
  <w:style w:type="character" w:customStyle="1" w:styleId="26pt0pt">
    <w:name w:val="Основной текст (2) + 6 pt;Интервал 0 pt"/>
    <w:basedOn w:val="21"/>
    <w:rsid w:val="00147C1C"/>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eastAsia="ru-RU" w:bidi="ru-RU"/>
    </w:rPr>
  </w:style>
  <w:style w:type="paragraph" w:customStyle="1" w:styleId="ab">
    <w:name w:val="Колонтитул"/>
    <w:basedOn w:val="a"/>
    <w:link w:val="aa"/>
    <w:rsid w:val="00147C1C"/>
    <w:pPr>
      <w:widowControl w:val="0"/>
      <w:shd w:val="clear" w:color="auto" w:fill="FFFFFF"/>
      <w:spacing w:line="0" w:lineRule="atLeast"/>
      <w:jc w:val="right"/>
    </w:pPr>
    <w:rPr>
      <w:rFonts w:ascii="Times New Roman" w:eastAsia="Times New Roman" w:hAnsi="Times New Roman" w:cs="Times New Roman"/>
      <w:sz w:val="13"/>
      <w:szCs w:val="13"/>
    </w:rPr>
  </w:style>
  <w:style w:type="paragraph" w:styleId="ac">
    <w:name w:val="List Paragraph"/>
    <w:basedOn w:val="a"/>
    <w:uiPriority w:val="34"/>
    <w:qFormat/>
    <w:rsid w:val="00CB2B95"/>
    <w:pPr>
      <w:ind w:left="720"/>
      <w:contextualSpacing/>
    </w:pPr>
  </w:style>
  <w:style w:type="paragraph" w:styleId="ad">
    <w:name w:val="header"/>
    <w:basedOn w:val="a"/>
    <w:link w:val="ae"/>
    <w:uiPriority w:val="99"/>
    <w:unhideWhenUsed/>
    <w:rsid w:val="00DE18D3"/>
    <w:pPr>
      <w:tabs>
        <w:tab w:val="center" w:pos="4677"/>
        <w:tab w:val="right" w:pos="9355"/>
      </w:tabs>
    </w:pPr>
  </w:style>
  <w:style w:type="character" w:customStyle="1" w:styleId="ae">
    <w:name w:val="Верхний колонтитул Знак"/>
    <w:basedOn w:val="a0"/>
    <w:link w:val="ad"/>
    <w:uiPriority w:val="99"/>
    <w:rsid w:val="00DE18D3"/>
  </w:style>
  <w:style w:type="paragraph" w:styleId="af">
    <w:name w:val="footer"/>
    <w:basedOn w:val="a"/>
    <w:link w:val="af0"/>
    <w:uiPriority w:val="99"/>
    <w:unhideWhenUsed/>
    <w:rsid w:val="00DE18D3"/>
    <w:pPr>
      <w:tabs>
        <w:tab w:val="center" w:pos="4677"/>
        <w:tab w:val="right" w:pos="9355"/>
      </w:tabs>
    </w:pPr>
  </w:style>
  <w:style w:type="character" w:customStyle="1" w:styleId="af0">
    <w:name w:val="Нижний колонтитул Знак"/>
    <w:basedOn w:val="a0"/>
    <w:link w:val="af"/>
    <w:uiPriority w:val="99"/>
    <w:rsid w:val="00DE18D3"/>
  </w:style>
  <w:style w:type="character" w:customStyle="1" w:styleId="28pt">
    <w:name w:val="Основной текст (2) + 8 pt"/>
    <w:aliases w:val="Полужирный,Интервал 0 pt,Основной текст (2) + MS Reference Sans Serif,7,5 pt"/>
    <w:basedOn w:val="a0"/>
    <w:rsid w:val="00DE18D3"/>
    <w:rPr>
      <w:rFonts w:ascii="Times New Roman" w:eastAsia="Times New Roman" w:hAnsi="Times New Roman" w:cs="Times New Roman" w:hint="default"/>
      <w:b/>
      <w:bCs/>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paragraph" w:customStyle="1" w:styleId="5">
    <w:name w:val="Основной текст5"/>
    <w:basedOn w:val="a"/>
    <w:rsid w:val="00B9666F"/>
    <w:pPr>
      <w:widowControl w:val="0"/>
      <w:shd w:val="clear" w:color="auto" w:fill="FFFFFF"/>
      <w:spacing w:before="120" w:line="298" w:lineRule="exact"/>
      <w:jc w:val="right"/>
    </w:pPr>
    <w:rPr>
      <w:rFonts w:ascii="Times New Roman" w:eastAsia="Times New Roman" w:hAnsi="Times New Roman"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27097959">
      <w:bodyDiv w:val="1"/>
      <w:marLeft w:val="0"/>
      <w:marRight w:val="0"/>
      <w:marTop w:val="0"/>
      <w:marBottom w:val="0"/>
      <w:divBdr>
        <w:top w:val="none" w:sz="0" w:space="0" w:color="auto"/>
        <w:left w:val="none" w:sz="0" w:space="0" w:color="auto"/>
        <w:bottom w:val="none" w:sz="0" w:space="0" w:color="auto"/>
        <w:right w:val="none" w:sz="0" w:space="0" w:color="auto"/>
      </w:divBdr>
    </w:div>
    <w:div w:id="587661933">
      <w:bodyDiv w:val="1"/>
      <w:marLeft w:val="0"/>
      <w:marRight w:val="0"/>
      <w:marTop w:val="0"/>
      <w:marBottom w:val="0"/>
      <w:divBdr>
        <w:top w:val="none" w:sz="0" w:space="0" w:color="auto"/>
        <w:left w:val="none" w:sz="0" w:space="0" w:color="auto"/>
        <w:bottom w:val="none" w:sz="0" w:space="0" w:color="auto"/>
        <w:right w:val="none" w:sz="0" w:space="0" w:color="auto"/>
      </w:divBdr>
      <w:divsChild>
        <w:div w:id="535048045">
          <w:marLeft w:val="0"/>
          <w:marRight w:val="0"/>
          <w:marTop w:val="0"/>
          <w:marBottom w:val="0"/>
          <w:divBdr>
            <w:top w:val="none" w:sz="0" w:space="0" w:color="auto"/>
            <w:left w:val="none" w:sz="0" w:space="0" w:color="auto"/>
            <w:bottom w:val="none" w:sz="0" w:space="0" w:color="auto"/>
            <w:right w:val="none" w:sz="0" w:space="0" w:color="auto"/>
          </w:divBdr>
        </w:div>
        <w:div w:id="142310459">
          <w:marLeft w:val="0"/>
          <w:marRight w:val="0"/>
          <w:marTop w:val="0"/>
          <w:marBottom w:val="0"/>
          <w:divBdr>
            <w:top w:val="none" w:sz="0" w:space="0" w:color="auto"/>
            <w:left w:val="none" w:sz="0" w:space="0" w:color="auto"/>
            <w:bottom w:val="none" w:sz="0" w:space="0" w:color="auto"/>
            <w:right w:val="none" w:sz="0" w:space="0" w:color="auto"/>
          </w:divBdr>
        </w:div>
        <w:div w:id="431123365">
          <w:marLeft w:val="0"/>
          <w:marRight w:val="0"/>
          <w:marTop w:val="0"/>
          <w:marBottom w:val="0"/>
          <w:divBdr>
            <w:top w:val="none" w:sz="0" w:space="0" w:color="auto"/>
            <w:left w:val="none" w:sz="0" w:space="0" w:color="auto"/>
            <w:bottom w:val="none" w:sz="0" w:space="0" w:color="auto"/>
            <w:right w:val="none" w:sz="0" w:space="0" w:color="auto"/>
          </w:divBdr>
        </w:div>
        <w:div w:id="893353700">
          <w:marLeft w:val="0"/>
          <w:marRight w:val="0"/>
          <w:marTop w:val="0"/>
          <w:marBottom w:val="0"/>
          <w:divBdr>
            <w:top w:val="none" w:sz="0" w:space="0" w:color="auto"/>
            <w:left w:val="none" w:sz="0" w:space="0" w:color="auto"/>
            <w:bottom w:val="none" w:sz="0" w:space="0" w:color="auto"/>
            <w:right w:val="none" w:sz="0" w:space="0" w:color="auto"/>
          </w:divBdr>
        </w:div>
        <w:div w:id="486631846">
          <w:marLeft w:val="0"/>
          <w:marRight w:val="0"/>
          <w:marTop w:val="0"/>
          <w:marBottom w:val="0"/>
          <w:divBdr>
            <w:top w:val="none" w:sz="0" w:space="0" w:color="auto"/>
            <w:left w:val="none" w:sz="0" w:space="0" w:color="auto"/>
            <w:bottom w:val="none" w:sz="0" w:space="0" w:color="auto"/>
            <w:right w:val="none" w:sz="0" w:space="0" w:color="auto"/>
          </w:divBdr>
        </w:div>
      </w:divsChild>
    </w:div>
    <w:div w:id="604507476">
      <w:bodyDiv w:val="1"/>
      <w:marLeft w:val="0"/>
      <w:marRight w:val="0"/>
      <w:marTop w:val="0"/>
      <w:marBottom w:val="0"/>
      <w:divBdr>
        <w:top w:val="none" w:sz="0" w:space="0" w:color="auto"/>
        <w:left w:val="none" w:sz="0" w:space="0" w:color="auto"/>
        <w:bottom w:val="none" w:sz="0" w:space="0" w:color="auto"/>
        <w:right w:val="none" w:sz="0" w:space="0" w:color="auto"/>
      </w:divBdr>
    </w:div>
    <w:div w:id="864251652">
      <w:bodyDiv w:val="1"/>
      <w:marLeft w:val="0"/>
      <w:marRight w:val="0"/>
      <w:marTop w:val="0"/>
      <w:marBottom w:val="0"/>
      <w:divBdr>
        <w:top w:val="none" w:sz="0" w:space="0" w:color="auto"/>
        <w:left w:val="none" w:sz="0" w:space="0" w:color="auto"/>
        <w:bottom w:val="none" w:sz="0" w:space="0" w:color="auto"/>
        <w:right w:val="none" w:sz="0" w:space="0" w:color="auto"/>
      </w:divBdr>
    </w:div>
    <w:div w:id="996879943">
      <w:bodyDiv w:val="1"/>
      <w:marLeft w:val="0"/>
      <w:marRight w:val="0"/>
      <w:marTop w:val="0"/>
      <w:marBottom w:val="0"/>
      <w:divBdr>
        <w:top w:val="none" w:sz="0" w:space="0" w:color="auto"/>
        <w:left w:val="none" w:sz="0" w:space="0" w:color="auto"/>
        <w:bottom w:val="none" w:sz="0" w:space="0" w:color="auto"/>
        <w:right w:val="none" w:sz="0" w:space="0" w:color="auto"/>
      </w:divBdr>
    </w:div>
    <w:div w:id="1079329620">
      <w:bodyDiv w:val="1"/>
      <w:marLeft w:val="0"/>
      <w:marRight w:val="0"/>
      <w:marTop w:val="0"/>
      <w:marBottom w:val="0"/>
      <w:divBdr>
        <w:top w:val="none" w:sz="0" w:space="0" w:color="auto"/>
        <w:left w:val="none" w:sz="0" w:space="0" w:color="auto"/>
        <w:bottom w:val="none" w:sz="0" w:space="0" w:color="auto"/>
        <w:right w:val="none" w:sz="0" w:space="0" w:color="auto"/>
      </w:divBdr>
    </w:div>
    <w:div w:id="1343896012">
      <w:bodyDiv w:val="1"/>
      <w:marLeft w:val="0"/>
      <w:marRight w:val="0"/>
      <w:marTop w:val="0"/>
      <w:marBottom w:val="0"/>
      <w:divBdr>
        <w:top w:val="none" w:sz="0" w:space="0" w:color="auto"/>
        <w:left w:val="none" w:sz="0" w:space="0" w:color="auto"/>
        <w:bottom w:val="none" w:sz="0" w:space="0" w:color="auto"/>
        <w:right w:val="none" w:sz="0" w:space="0" w:color="auto"/>
      </w:divBdr>
    </w:div>
    <w:div w:id="1412387452">
      <w:bodyDiv w:val="1"/>
      <w:marLeft w:val="0"/>
      <w:marRight w:val="0"/>
      <w:marTop w:val="0"/>
      <w:marBottom w:val="0"/>
      <w:divBdr>
        <w:top w:val="none" w:sz="0" w:space="0" w:color="auto"/>
        <w:left w:val="none" w:sz="0" w:space="0" w:color="auto"/>
        <w:bottom w:val="none" w:sz="0" w:space="0" w:color="auto"/>
        <w:right w:val="none" w:sz="0" w:space="0" w:color="auto"/>
      </w:divBdr>
    </w:div>
    <w:div w:id="1464080035">
      <w:bodyDiv w:val="1"/>
      <w:marLeft w:val="0"/>
      <w:marRight w:val="0"/>
      <w:marTop w:val="0"/>
      <w:marBottom w:val="0"/>
      <w:divBdr>
        <w:top w:val="none" w:sz="0" w:space="0" w:color="auto"/>
        <w:left w:val="none" w:sz="0" w:space="0" w:color="auto"/>
        <w:bottom w:val="none" w:sz="0" w:space="0" w:color="auto"/>
        <w:right w:val="none" w:sz="0" w:space="0" w:color="auto"/>
      </w:divBdr>
    </w:div>
    <w:div w:id="1594170285">
      <w:bodyDiv w:val="1"/>
      <w:marLeft w:val="0"/>
      <w:marRight w:val="0"/>
      <w:marTop w:val="0"/>
      <w:marBottom w:val="0"/>
      <w:divBdr>
        <w:top w:val="none" w:sz="0" w:space="0" w:color="auto"/>
        <w:left w:val="none" w:sz="0" w:space="0" w:color="auto"/>
        <w:bottom w:val="none" w:sz="0" w:space="0" w:color="auto"/>
        <w:right w:val="none" w:sz="0" w:space="0" w:color="auto"/>
      </w:divBdr>
    </w:div>
    <w:div w:id="1722439458">
      <w:bodyDiv w:val="1"/>
      <w:marLeft w:val="0"/>
      <w:marRight w:val="0"/>
      <w:marTop w:val="0"/>
      <w:marBottom w:val="0"/>
      <w:divBdr>
        <w:top w:val="none" w:sz="0" w:space="0" w:color="auto"/>
        <w:left w:val="none" w:sz="0" w:space="0" w:color="auto"/>
        <w:bottom w:val="none" w:sz="0" w:space="0" w:color="auto"/>
        <w:right w:val="none" w:sz="0" w:space="0" w:color="auto"/>
      </w:divBdr>
    </w:div>
    <w:div w:id="1889799331">
      <w:bodyDiv w:val="1"/>
      <w:marLeft w:val="0"/>
      <w:marRight w:val="0"/>
      <w:marTop w:val="0"/>
      <w:marBottom w:val="0"/>
      <w:divBdr>
        <w:top w:val="none" w:sz="0" w:space="0" w:color="auto"/>
        <w:left w:val="none" w:sz="0" w:space="0" w:color="auto"/>
        <w:bottom w:val="none" w:sz="0" w:space="0" w:color="auto"/>
        <w:right w:val="none" w:sz="0" w:space="0" w:color="auto"/>
      </w:divBdr>
    </w:div>
    <w:div w:id="2002615023">
      <w:bodyDiv w:val="1"/>
      <w:marLeft w:val="0"/>
      <w:marRight w:val="0"/>
      <w:marTop w:val="0"/>
      <w:marBottom w:val="0"/>
      <w:divBdr>
        <w:top w:val="none" w:sz="0" w:space="0" w:color="auto"/>
        <w:left w:val="none" w:sz="0" w:space="0" w:color="auto"/>
        <w:bottom w:val="none" w:sz="0" w:space="0" w:color="auto"/>
        <w:right w:val="none" w:sz="0" w:space="0" w:color="auto"/>
      </w:divBdr>
    </w:div>
    <w:div w:id="2010982960">
      <w:bodyDiv w:val="1"/>
      <w:marLeft w:val="0"/>
      <w:marRight w:val="0"/>
      <w:marTop w:val="0"/>
      <w:marBottom w:val="0"/>
      <w:divBdr>
        <w:top w:val="none" w:sz="0" w:space="0" w:color="auto"/>
        <w:left w:val="none" w:sz="0" w:space="0" w:color="auto"/>
        <w:bottom w:val="none" w:sz="0" w:space="0" w:color="auto"/>
        <w:right w:val="none" w:sz="0" w:space="0" w:color="auto"/>
      </w:divBdr>
    </w:div>
    <w:div w:id="2094541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ru.knowledgr.com/00468766/%d0%9d%d0%b8%d0%bb%d1%8c%d1%81%d0%9a%d0%b0%d0%b4%d0%b6%d0%95%d1%80%d0%bd%d0%b5" TargetMode="External"/><Relationship Id="rId18" Type="http://schemas.openxmlformats.org/officeDocument/2006/relationships/hyperlink" Target="http://ru.knowledgr.com/02584522/DeNovo%d0%a1%d0%b8%d0%bd%d1%82%d0%b5%d0%b7" TargetMode="External"/><Relationship Id="rId26" Type="http://schemas.openxmlformats.org/officeDocument/2006/relationships/hyperlink" Target="http://medbiol.ru/medbiol/slov_sverd/00022a33.htm" TargetMode="Externa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ru.knowledgr.com/00182341/%d0%93%d1%80%d1%83%d0%bf%d0%bf%d0%b0%d0%94%d0%b8%d1%84%d1%84%d0%b5%d1%80%d0%b5%d0%bd%d1%86%d0%b8%d1%80%d0%be%d0%b2%d0%b0%d0%bd%d0%b8%d1%8f" TargetMode="External"/><Relationship Id="rId34"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hyperlink" Target="http://ru.knowledgr.com/00917602/%d0%94%d0%b6%d0%be%d1%80%d0%b4%d0%b6%d0%b5%d1%81%d0%94%d0%b6%d0%a4%d0%9a%d0%b5%d0%bb%d0%b5%d1%80" TargetMode="External"/><Relationship Id="rId17" Type="http://schemas.openxmlformats.org/officeDocument/2006/relationships/hyperlink" Target="http://ru.knowledgr.com/00799856/Aminopterin" TargetMode="External"/><Relationship Id="rId25" Type="http://schemas.openxmlformats.org/officeDocument/2006/relationships/hyperlink" Target="http://medbiol.ru/medbiol/immunology/000638dd.htm" TargetMode="External"/><Relationship Id="rId33" Type="http://schemas.openxmlformats.org/officeDocument/2006/relationships/image" Target="media/image7.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ru.knowledgr.com/04530040/%d0%a1%d0%bb%d0%b8%d1%8f%d0%bd%d0%b8%d0%b5%d0%9a%d0%bb%d0%b5%d1%82%d0%be%d0%ba" TargetMode="External"/><Relationship Id="rId20" Type="http://schemas.openxmlformats.org/officeDocument/2006/relationships/hyperlink" Target="http://ru.knowledgr.com/00311907/T%d0%9a%d0%bb%d0%b5%d1%82%d0%ba%d0%b8" TargetMode="External"/><Relationship Id="rId29"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ru.knowledgr.com/00768968/%d0%a1%d0%b5%d0%b7%d0%b0%d1%80%d0%9c%d0%b8%d0%bb%d1%8c%d1%81%d1%82%d0%b5%d0%b5%d0%bd" TargetMode="External"/><Relationship Id="rId24" Type="http://schemas.openxmlformats.org/officeDocument/2006/relationships/hyperlink" Target="http://ru.knowledgr.com/05242031/%d0%a0%d0%b0%d0%ba%d0%9d%d0%b5%d0%b8%d0%b7%d0%b2%d0%b5%d1%81%d1%82%d0%bd%d0%be%d0%b3%d0%be%d0%9e%d1%81%d0%bd%d0%be%d0%b2%d0%bd%d0%be%d0%b3%d0%be%d0%9f%d1%80%d0%be%d0%b8%d1%81%d1%85%d0%be%d0%b6%d0%b4%d0%b5%d0%bd%d0%b8%d1%8f" TargetMode="External"/><Relationship Id="rId32" Type="http://schemas.openxmlformats.org/officeDocument/2006/relationships/image" Target="media/image6.jpeg"/><Relationship Id="rId37" Type="http://schemas.openxmlformats.org/officeDocument/2006/relationships/footer" Target="footer1.xml"/><Relationship Id="rId40"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hyperlink" Target="http://ru.knowledgr.com/00768968/%d0%a1%d0%b5%d0%b7%d0%b0%d1%80%d0%9c%d0%b8%d0%bb%d1%8c%d1%81%d1%82%d0%b5%d0%b5%d0%bd" TargetMode="External"/><Relationship Id="rId23" Type="http://schemas.openxmlformats.org/officeDocument/2006/relationships/hyperlink" Target="http://ru.knowledgr.com/00112792/%d0%9c%d0%b5%d1%82%d0%b0%d1%81%d1%82%d0%b0%d0%b7" TargetMode="External"/><Relationship Id="rId28" Type="http://schemas.openxmlformats.org/officeDocument/2006/relationships/hyperlink" Target="http://medbiol.ru/medbiol/immunology/imm-gal/000bbbe9.htm" TargetMode="External"/><Relationship Id="rId36" Type="http://schemas.openxmlformats.org/officeDocument/2006/relationships/image" Target="media/image10.jpeg"/><Relationship Id="rId10" Type="http://schemas.openxmlformats.org/officeDocument/2006/relationships/hyperlink" Target="http://ru.knowledgr.com/00149419/B%d0%9a%d0%bb%d0%b5%d1%82%d0%ba%d0%b0" TargetMode="External"/><Relationship Id="rId19" Type="http://schemas.openxmlformats.org/officeDocument/2006/relationships/hyperlink" Target="http://ru.knowledgr.com/16106463/Briclone" TargetMode="External"/><Relationship Id="rId31"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ru.knowledgr.com/03195544/%d0%9b%d0%b5%d0%be%d0%bd%d0%b0%d1%80%d0%b4%d0%a5%d0%b5%d1%80%d0%b7%d0%b5%d0%bd%d0%b1%d0%b5%d1%80%d0%b3" TargetMode="External"/><Relationship Id="rId22" Type="http://schemas.openxmlformats.org/officeDocument/2006/relationships/hyperlink" Target="http://ru.knowledgr.com/08480678/%d0%9f%d1%80%d0%be%d1%81%d1%82%d0%b0%d1%82%d0%b0%d0%9e%d0%bf%d1%80%d0%b5%d0%b4%d0%b5%d0%bb%d0%b5%d0%bd%d0%bd%d1%8b%d0%b9%d0%90%d0%bd%d1%82%d0%b8%d0%b3%d0%b5%d0%bd" TargetMode="External"/><Relationship Id="rId27" Type="http://schemas.openxmlformats.org/officeDocument/2006/relationships/hyperlink" Target="http://medbiol.ru/medbiol/immunology/000638dd.htm" TargetMode="External"/><Relationship Id="rId30" Type="http://schemas.openxmlformats.org/officeDocument/2006/relationships/image" Target="media/image4.jpeg"/><Relationship Id="rId35"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DA0369-C20F-45BA-8467-28F122E68C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141</TotalTime>
  <Pages>115</Pages>
  <Words>43711</Words>
  <Characters>249153</Characters>
  <Application>Microsoft Office Word</Application>
  <DocSecurity>0</DocSecurity>
  <Lines>2076</Lines>
  <Paragraphs>584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292280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24</cp:revision>
  <cp:lastPrinted>2001-12-31T21:11:00Z</cp:lastPrinted>
  <dcterms:created xsi:type="dcterms:W3CDTF">2018-06-19T10:10:00Z</dcterms:created>
  <dcterms:modified xsi:type="dcterms:W3CDTF">2018-06-26T08:46:00Z</dcterms:modified>
</cp:coreProperties>
</file>